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D9EBB" w14:textId="77777777" w:rsidR="00B15DF7" w:rsidRPr="00B15DF7" w:rsidRDefault="00B15DF7" w:rsidP="00B15DF7">
      <w:pPr>
        <w:spacing w:after="0" w:line="240" w:lineRule="auto"/>
        <w:rPr>
          <w:rFonts w:ascii="Times New Roman" w:eastAsia="Times New Roman" w:hAnsi="Times New Roman" w:cs="Times New Roman"/>
          <w:b/>
          <w:sz w:val="28"/>
          <w:szCs w:val="24"/>
        </w:rPr>
      </w:pPr>
    </w:p>
    <w:p w14:paraId="312F32AB" w14:textId="77777777" w:rsidR="00B15DF7" w:rsidRPr="00B15DF7" w:rsidRDefault="00B15DF7" w:rsidP="00B15DF7">
      <w:pPr>
        <w:spacing w:after="0" w:line="240" w:lineRule="auto"/>
        <w:rPr>
          <w:rFonts w:ascii="Times New Roman" w:eastAsia="Times New Roman" w:hAnsi="Times New Roman" w:cs="Times New Roman"/>
          <w:b/>
          <w:sz w:val="28"/>
          <w:szCs w:val="24"/>
        </w:rPr>
      </w:pPr>
    </w:p>
    <w:p w14:paraId="7AB78F94" w14:textId="77777777" w:rsidR="00B15DF7" w:rsidRPr="00B15DF7" w:rsidRDefault="00B15DF7" w:rsidP="00B15DF7">
      <w:pPr>
        <w:spacing w:after="0" w:line="240" w:lineRule="auto"/>
        <w:rPr>
          <w:rFonts w:ascii="Times New Roman" w:eastAsia="Times New Roman" w:hAnsi="Times New Roman" w:cs="Times New Roman"/>
          <w:b/>
          <w:sz w:val="28"/>
          <w:szCs w:val="24"/>
        </w:rPr>
      </w:pPr>
    </w:p>
    <w:p w14:paraId="6F0C0937" w14:textId="77777777" w:rsidR="00B15DF7" w:rsidRPr="00B15DF7" w:rsidRDefault="00B15DF7" w:rsidP="00B15DF7">
      <w:pPr>
        <w:spacing w:after="0" w:line="240" w:lineRule="auto"/>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mc:AlternateContent>
          <mc:Choice Requires="wps">
            <w:drawing>
              <wp:anchor distT="0" distB="0" distL="114300" distR="114300" simplePos="0" relativeHeight="251659264" behindDoc="0" locked="0" layoutInCell="1" allowOverlap="1" wp14:anchorId="778F74ED" wp14:editId="5585A66D">
                <wp:simplePos x="0" y="0"/>
                <wp:positionH relativeFrom="column">
                  <wp:posOffset>-246380</wp:posOffset>
                </wp:positionH>
                <wp:positionV relativeFrom="paragraph">
                  <wp:posOffset>75565</wp:posOffset>
                </wp:positionV>
                <wp:extent cx="7230110" cy="0"/>
                <wp:effectExtent l="20320" t="17780" r="17145" b="20320"/>
                <wp:wrapNone/>
                <wp:docPr id="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01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2FBDC" id="_x0000_t32" coordsize="21600,21600" o:spt="32" o:oned="t" path="m,l21600,21600e" filled="f">
                <v:path arrowok="t" fillok="f" o:connecttype="none"/>
                <o:lock v:ext="edit" shapetype="t"/>
              </v:shapetype>
              <v:shape id="Straight Arrow Connector 2" o:spid="_x0000_s1026" type="#_x0000_t32" style="position:absolute;margin-left:-19.4pt;margin-top:5.95pt;width:56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" strokeweight="2.25pt"/>
            </w:pict>
          </mc:Fallback>
        </mc:AlternateContent>
      </w:r>
    </w:p>
    <w:p w14:paraId="3BCA64EA" w14:textId="5B750191" w:rsidR="00B15DF7" w:rsidRPr="00B15DF7" w:rsidRDefault="003C4E09" w:rsidP="00B15DF7">
      <w:pPr>
        <w:spacing w:after="0" w:line="240" w:lineRule="auto"/>
        <w:contextualSpacing/>
        <w:jc w:val="center"/>
        <w:rPr>
          <w:rFonts w:eastAsia="Times New Roman" w:cstheme="minorHAnsi"/>
          <w:sz w:val="40"/>
          <w:szCs w:val="40"/>
        </w:rPr>
      </w:pPr>
      <w:r>
        <w:rPr>
          <w:rFonts w:eastAsia="Times New Roman" w:cstheme="minorHAnsi"/>
          <w:sz w:val="52"/>
          <w:szCs w:val="24"/>
        </w:rPr>
        <w:t>Navigating the Year Ahead in Special Services</w:t>
      </w:r>
    </w:p>
    <w:p w14:paraId="5E8E2811" w14:textId="77777777" w:rsidR="00B15DF7" w:rsidRPr="00B15DF7" w:rsidRDefault="00B15DF7" w:rsidP="00B15DF7">
      <w:pPr>
        <w:spacing w:after="0" w:line="240" w:lineRule="auto"/>
        <w:jc w:val="center"/>
        <w:rPr>
          <w:rFonts w:ascii="Times New Roman" w:eastAsia="Times New Roman" w:hAnsi="Times New Roman" w:cs="Times New Roman"/>
          <w:sz w:val="44"/>
          <w:szCs w:val="24"/>
        </w:rPr>
      </w:pPr>
      <w:r w:rsidRPr="00B15DF7">
        <w:rPr>
          <w:rFonts w:ascii="Times New Roman" w:eastAsia="Times New Roman" w:hAnsi="Times New Roman" w:cs="Times New Roman"/>
          <w:noProof/>
          <w:sz w:val="24"/>
          <w:szCs w:val="24"/>
        </w:rPr>
        <w:t xml:space="preserve"> </w:t>
      </w:r>
      <w:r w:rsidRPr="00B15DF7">
        <w:rPr>
          <w:rFonts w:ascii="Times New Roman" w:eastAsia="Times New Roman" w:hAnsi="Times New Roman" w:cs="Times New Roman"/>
          <w:noProof/>
          <w:sz w:val="44"/>
          <w:szCs w:val="24"/>
        </w:rPr>
        <mc:AlternateContent>
          <mc:Choice Requires="wps">
            <w:drawing>
              <wp:anchor distT="0" distB="0" distL="114300" distR="114300" simplePos="0" relativeHeight="251660288" behindDoc="0" locked="0" layoutInCell="1" allowOverlap="1" wp14:anchorId="034E8708" wp14:editId="769EF2CD">
                <wp:simplePos x="0" y="0"/>
                <wp:positionH relativeFrom="column">
                  <wp:posOffset>-226695</wp:posOffset>
                </wp:positionH>
                <wp:positionV relativeFrom="paragraph">
                  <wp:posOffset>130810</wp:posOffset>
                </wp:positionV>
                <wp:extent cx="7210425" cy="635"/>
                <wp:effectExtent l="20955" t="23495" r="17145" b="23495"/>
                <wp:wrapNone/>
                <wp:docPr id="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635"/>
                        </a:xfrm>
                        <a:prstGeom prst="bentConnector3">
                          <a:avLst>
                            <a:gd name="adj1" fmla="val 49995"/>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88F1C"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 o:spid="_x0000_s1026" type="#_x0000_t34" style="position:absolute;margin-left:-17.85pt;margin-top:10.3pt;width:567.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" adj="10799" strokeweight="2.25pt"/>
            </w:pict>
          </mc:Fallback>
        </mc:AlternateContent>
      </w:r>
    </w:p>
    <w:p w14:paraId="0EA403D3" w14:textId="77777777" w:rsidR="00B15DF7" w:rsidRPr="00B15DF7" w:rsidRDefault="00B15DF7" w:rsidP="00B15DF7">
      <w:pPr>
        <w:spacing w:after="0" w:line="240" w:lineRule="auto"/>
        <w:jc w:val="center"/>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mc:AlternateContent>
          <mc:Choice Requires="wps">
            <w:drawing>
              <wp:anchor distT="0" distB="0" distL="114300" distR="114300" simplePos="0" relativeHeight="251661312" behindDoc="0" locked="0" layoutInCell="1" allowOverlap="1" wp14:anchorId="4AD5ABD1" wp14:editId="022D5FC0">
                <wp:simplePos x="0" y="0"/>
                <wp:positionH relativeFrom="column">
                  <wp:posOffset>-246380</wp:posOffset>
                </wp:positionH>
                <wp:positionV relativeFrom="paragraph">
                  <wp:posOffset>75565</wp:posOffset>
                </wp:positionV>
                <wp:extent cx="7230110" cy="0"/>
                <wp:effectExtent l="20320" t="19050" r="17145" b="19050"/>
                <wp:wrapNone/>
                <wp:docPr id="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01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3A3D6" id="Straight Arrow Connector 8" o:spid="_x0000_s1026" type="#_x0000_t32" style="position:absolute;margin-left:-19.4pt;margin-top:5.95pt;width:56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" strokeweight="2.25pt"/>
            </w:pict>
          </mc:Fallback>
        </mc:AlternateContent>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p>
    <w:p w14:paraId="45335B7E" w14:textId="77777777" w:rsidR="00B15DF7" w:rsidRPr="00B15DF7" w:rsidRDefault="00B15DF7" w:rsidP="00B15DF7">
      <w:pPr>
        <w:spacing w:after="0" w:line="240" w:lineRule="auto"/>
        <w:rPr>
          <w:rFonts w:ascii="Times New Roman" w:eastAsia="Times New Roman" w:hAnsi="Times New Roman" w:cs="Times New Roman"/>
          <w:b/>
          <w:sz w:val="28"/>
          <w:szCs w:val="24"/>
        </w:rPr>
      </w:pPr>
    </w:p>
    <w:p w14:paraId="5E49C032" w14:textId="77777777" w:rsidR="00B15DF7" w:rsidRPr="00B15DF7" w:rsidRDefault="00B15DF7" w:rsidP="00B15DF7">
      <w:pPr>
        <w:spacing w:after="0" w:line="240" w:lineRule="auto"/>
        <w:jc w:val="center"/>
        <w:rPr>
          <w:rFonts w:ascii="Times New Roman" w:eastAsia="Times New Roman" w:hAnsi="Times New Roman" w:cs="Times New Roman"/>
          <w:b/>
          <w:sz w:val="28"/>
          <w:szCs w:val="24"/>
        </w:rPr>
      </w:pPr>
    </w:p>
    <w:p w14:paraId="4E5F2CAF" w14:textId="77777777" w:rsidR="00B15DF7" w:rsidRPr="00B15DF7" w:rsidRDefault="00B15DF7" w:rsidP="00B15DF7">
      <w:pPr>
        <w:spacing w:after="0" w:line="240" w:lineRule="auto"/>
        <w:jc w:val="center"/>
        <w:rPr>
          <w:rFonts w:ascii="Times New Roman" w:eastAsia="Times New Roman" w:hAnsi="Times New Roman" w:cs="Times New Roman"/>
          <w:b/>
          <w:sz w:val="28"/>
          <w:szCs w:val="24"/>
        </w:rPr>
      </w:pPr>
    </w:p>
    <w:p w14:paraId="34420C58" w14:textId="77777777" w:rsidR="00B15DF7" w:rsidRPr="00B15DF7" w:rsidRDefault="00B15DF7" w:rsidP="00B15DF7">
      <w:pPr>
        <w:spacing w:after="0" w:line="240" w:lineRule="auto"/>
        <w:jc w:val="center"/>
        <w:rPr>
          <w:rFonts w:ascii="Times New Roman" w:eastAsia="Times New Roman" w:hAnsi="Times New Roman" w:cs="Times New Roman"/>
          <w:b/>
          <w:sz w:val="28"/>
          <w:szCs w:val="24"/>
        </w:rPr>
      </w:pPr>
    </w:p>
    <w:p w14:paraId="64E04C7B" w14:textId="77777777" w:rsidR="00B15DF7" w:rsidRPr="00B15DF7" w:rsidRDefault="00B15DF7" w:rsidP="00B15DF7">
      <w:pPr>
        <w:spacing w:after="0" w:line="240" w:lineRule="auto"/>
        <w:jc w:val="center"/>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w:drawing>
          <wp:inline distT="0" distB="0" distL="0" distR="0" wp14:anchorId="21BEEEAA" wp14:editId="34D6C627">
            <wp:extent cx="5188381" cy="27758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7619" t="9206" r="7381" b="30160"/>
                    <a:stretch/>
                  </pic:blipFill>
                  <pic:spPr bwMode="auto">
                    <a:xfrm>
                      <a:off x="0" y="0"/>
                      <a:ext cx="5189107" cy="2776245"/>
                    </a:xfrm>
                    <a:prstGeom prst="rect">
                      <a:avLst/>
                    </a:prstGeom>
                    <a:ln>
                      <a:noFill/>
                    </a:ln>
                    <a:extLst>
                      <a:ext uri="{53640926-AAD7-44D8-BBD7-CCE9431645EC}">
                        <a14:shadowObscured xmlns:a14="http://schemas.microsoft.com/office/drawing/2010/main"/>
                      </a:ext>
                    </a:extLst>
                  </pic:spPr>
                </pic:pic>
              </a:graphicData>
            </a:graphic>
          </wp:inline>
        </w:drawing>
      </w:r>
    </w:p>
    <w:p w14:paraId="0BE2F396" w14:textId="77777777" w:rsidR="00B15DF7" w:rsidRPr="00B15DF7" w:rsidRDefault="00B15DF7" w:rsidP="00B15DF7">
      <w:pPr>
        <w:spacing w:after="0" w:line="240" w:lineRule="auto"/>
        <w:contextualSpacing/>
        <w:rPr>
          <w:rFonts w:eastAsia="Times New Roman" w:cstheme="minorHAnsi"/>
          <w:sz w:val="52"/>
          <w:szCs w:val="24"/>
        </w:rPr>
      </w:pPr>
    </w:p>
    <w:p w14:paraId="1CA7805C" w14:textId="0B93207A" w:rsidR="00B15DF7" w:rsidRPr="00B15DF7" w:rsidRDefault="003C4E09" w:rsidP="00B15DF7">
      <w:pPr>
        <w:spacing w:after="0" w:line="240" w:lineRule="auto"/>
        <w:contextualSpacing/>
        <w:jc w:val="center"/>
        <w:rPr>
          <w:rFonts w:eastAsia="Times New Roman" w:cstheme="minorHAnsi"/>
          <w:sz w:val="52"/>
          <w:szCs w:val="24"/>
        </w:rPr>
      </w:pPr>
      <w:r>
        <w:rPr>
          <w:rFonts w:eastAsia="Times New Roman" w:cstheme="minorHAnsi"/>
          <w:sz w:val="52"/>
          <w:szCs w:val="24"/>
        </w:rPr>
        <w:t xml:space="preserve">New Leader Training | </w:t>
      </w:r>
      <w:proofErr w:type="gramStart"/>
      <w:r>
        <w:rPr>
          <w:rFonts w:eastAsia="Times New Roman" w:cstheme="minorHAnsi"/>
          <w:sz w:val="52"/>
          <w:szCs w:val="24"/>
        </w:rPr>
        <w:t>Summer</w:t>
      </w:r>
      <w:proofErr w:type="gramEnd"/>
      <w:r>
        <w:rPr>
          <w:rFonts w:eastAsia="Times New Roman" w:cstheme="minorHAnsi"/>
          <w:sz w:val="52"/>
          <w:szCs w:val="24"/>
        </w:rPr>
        <w:t xml:space="preserve"> 2016</w:t>
      </w:r>
    </w:p>
    <w:p w14:paraId="60F40C1B" w14:textId="77777777" w:rsidR="00B15DF7" w:rsidRPr="00B15DF7" w:rsidRDefault="00B15DF7" w:rsidP="00B15DF7">
      <w:pPr>
        <w:spacing w:after="0" w:line="240" w:lineRule="auto"/>
        <w:jc w:val="center"/>
        <w:rPr>
          <w:rFonts w:ascii="Calibri" w:eastAsia="Times New Roman" w:hAnsi="Calibri" w:cs="Times New Roman"/>
          <w:b/>
          <w:sz w:val="26"/>
          <w:szCs w:val="26"/>
        </w:rPr>
      </w:pPr>
      <w:r w:rsidRPr="00B15DF7">
        <w:rPr>
          <w:rFonts w:ascii="Times New Roman" w:eastAsia="Times New Roman" w:hAnsi="Times New Roman" w:cs="Times New Roman"/>
          <w:noProof/>
          <w:sz w:val="44"/>
          <w:szCs w:val="24"/>
        </w:rPr>
        <mc:AlternateContent>
          <mc:Choice Requires="wps">
            <w:drawing>
              <wp:anchor distT="0" distB="0" distL="114300" distR="114300" simplePos="0" relativeHeight="251662336" behindDoc="0" locked="0" layoutInCell="1" allowOverlap="1" wp14:anchorId="2E7CA135" wp14:editId="7E413C53">
                <wp:simplePos x="0" y="0"/>
                <wp:positionH relativeFrom="column">
                  <wp:posOffset>-226695</wp:posOffset>
                </wp:positionH>
                <wp:positionV relativeFrom="paragraph">
                  <wp:posOffset>130810</wp:posOffset>
                </wp:positionV>
                <wp:extent cx="7210425" cy="0"/>
                <wp:effectExtent l="20955" t="17780" r="17145" b="20320"/>
                <wp:wrapNone/>
                <wp:docPr id="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8683D" id="Straight Arrow Connector 10" o:spid="_x0000_s1026" type="#_x0000_t32" style="position:absolute;margin-left:-17.85pt;margin-top:10.3pt;width:56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" strokeweight="2.25pt"/>
            </w:pict>
          </mc:Fallback>
        </mc:AlternateContent>
      </w:r>
      <w:r w:rsidRPr="00B15DF7">
        <w:rPr>
          <w:rFonts w:ascii="Calibri" w:eastAsia="Times New Roman" w:hAnsi="Calibri" w:cs="Times New Roman"/>
          <w:b/>
          <w:sz w:val="26"/>
          <w:szCs w:val="26"/>
        </w:rPr>
        <w:tab/>
      </w:r>
    </w:p>
    <w:p w14:paraId="0D815AFA" w14:textId="77777777" w:rsidR="00B15DF7" w:rsidRPr="00B15DF7" w:rsidRDefault="00B15DF7" w:rsidP="00B15DF7">
      <w:pPr>
        <w:spacing w:after="0" w:line="240" w:lineRule="auto"/>
        <w:rPr>
          <w:rFonts w:ascii="Calibri" w:eastAsia="Times New Roman" w:hAnsi="Calibri" w:cs="Times New Roman"/>
          <w:b/>
          <w:sz w:val="26"/>
          <w:szCs w:val="26"/>
        </w:rPr>
      </w:pPr>
    </w:p>
    <w:tbl>
      <w:tblPr>
        <w:tblpPr w:leftFromText="180" w:rightFromText="180" w:vertAnchor="text" w:horzAnchor="margin"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firstRow="1" w:lastRow="0" w:firstColumn="1" w:lastColumn="0" w:noHBand="0" w:noVBand="1"/>
      </w:tblPr>
      <w:tblGrid>
        <w:gridCol w:w="10638"/>
      </w:tblGrid>
      <w:tr w:rsidR="00B15DF7" w:rsidRPr="00B15DF7" w14:paraId="00610BF2" w14:textId="77777777" w:rsidTr="00752758">
        <w:tc>
          <w:tcPr>
            <w:tcW w:w="10638" w:type="dxa"/>
            <w:shd w:val="clear" w:color="auto" w:fill="E6E6E6"/>
          </w:tcPr>
          <w:p w14:paraId="368BE344" w14:textId="4937D578" w:rsidR="00B15DF7" w:rsidRPr="00B15DF7" w:rsidRDefault="007A0A3C" w:rsidP="00B15DF7">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School Leaders Will Be Able To</w:t>
            </w:r>
            <w:r w:rsidR="00B15DF7" w:rsidRPr="00B15DF7">
              <w:rPr>
                <w:rFonts w:ascii="Calibri" w:eastAsia="Times New Roman" w:hAnsi="Calibri" w:cs="Times New Roman"/>
                <w:b/>
                <w:sz w:val="24"/>
                <w:szCs w:val="24"/>
              </w:rPr>
              <w:t>:</w:t>
            </w:r>
          </w:p>
          <w:p w14:paraId="493C959C" w14:textId="77777777" w:rsidR="003C4E09" w:rsidRPr="003C4E09" w:rsidRDefault="003C4E09" w:rsidP="003C4E09">
            <w:pPr>
              <w:pStyle w:val="ListParagraph"/>
              <w:numPr>
                <w:ilvl w:val="0"/>
                <w:numId w:val="1"/>
              </w:numPr>
              <w:spacing w:after="0" w:line="240" w:lineRule="auto"/>
              <w:contextualSpacing w:val="0"/>
              <w:rPr>
                <w:b/>
              </w:rPr>
            </w:pPr>
            <w:r w:rsidRPr="003C4E09">
              <w:rPr>
                <w:rFonts w:cs="Helvetica"/>
                <w:b/>
              </w:rPr>
              <w:t>Explain to key school audiences what the core Special Services work is in 16-17, including the impact it has on Special Services goals</w:t>
            </w:r>
          </w:p>
          <w:p w14:paraId="34444BB4" w14:textId="77777777" w:rsidR="003C4E09" w:rsidRPr="00447576" w:rsidRDefault="003C4E09" w:rsidP="003C4E09">
            <w:pPr>
              <w:pStyle w:val="ListParagraph"/>
              <w:numPr>
                <w:ilvl w:val="0"/>
                <w:numId w:val="1"/>
              </w:numPr>
              <w:spacing w:after="0" w:line="240" w:lineRule="auto"/>
              <w:contextualSpacing w:val="0"/>
            </w:pPr>
            <w:r w:rsidRPr="00447576">
              <w:rPr>
                <w:rFonts w:cs="Helvetica"/>
              </w:rPr>
              <w:t xml:space="preserve">Identify what might get in the way of doing </w:t>
            </w:r>
            <w:r>
              <w:rPr>
                <w:rFonts w:cs="Helvetica"/>
              </w:rPr>
              <w:t>Special Services work well.</w:t>
            </w:r>
          </w:p>
          <w:p w14:paraId="53911860" w14:textId="3B18FD8D" w:rsidR="00452B02" w:rsidRPr="00452B02" w:rsidRDefault="003C4E09" w:rsidP="003C4E09">
            <w:pPr>
              <w:numPr>
                <w:ilvl w:val="0"/>
                <w:numId w:val="1"/>
              </w:numPr>
              <w:spacing w:after="0" w:line="240" w:lineRule="auto"/>
              <w:contextualSpacing/>
              <w:rPr>
                <w:rFonts w:eastAsia="Times New Roman" w:cs="Times New Roman"/>
              </w:rPr>
            </w:pPr>
            <w:r w:rsidRPr="00447576">
              <w:rPr>
                <w:rFonts w:cs="Helvetica"/>
              </w:rPr>
              <w:t xml:space="preserve">Begin to </w:t>
            </w:r>
            <w:r>
              <w:rPr>
                <w:rFonts w:cs="Helvetica"/>
              </w:rPr>
              <w:t xml:space="preserve">anticipate and </w:t>
            </w:r>
            <w:r w:rsidRPr="00447576">
              <w:rPr>
                <w:rFonts w:cs="Helvetica"/>
              </w:rPr>
              <w:t xml:space="preserve">plan for </w:t>
            </w:r>
            <w:r>
              <w:rPr>
                <w:rFonts w:cs="Helvetica"/>
              </w:rPr>
              <w:t xml:space="preserve">the </w:t>
            </w:r>
            <w:r w:rsidRPr="00447576">
              <w:rPr>
                <w:rFonts w:cs="Helvetica"/>
              </w:rPr>
              <w:t>beginning of year Special Services work</w:t>
            </w:r>
            <w:r>
              <w:rPr>
                <w:rFonts w:cs="Helvetica"/>
              </w:rPr>
              <w:t>.</w:t>
            </w:r>
          </w:p>
        </w:tc>
      </w:tr>
    </w:tbl>
    <w:p w14:paraId="2613FA10" w14:textId="77777777" w:rsidR="00B15DF7" w:rsidRPr="00B15DF7" w:rsidRDefault="00B15DF7" w:rsidP="00B15DF7">
      <w:pPr>
        <w:spacing w:line="240" w:lineRule="auto"/>
        <w:rPr>
          <w:rFonts w:ascii="Calibri" w:eastAsia="Times New Roman" w:hAnsi="Calibri" w:cs="Times New Roman"/>
          <w:b/>
          <w:sz w:val="28"/>
          <w:szCs w:val="28"/>
        </w:rPr>
      </w:pPr>
    </w:p>
    <w:p w14:paraId="676D05AA" w14:textId="77777777" w:rsidR="00B15DF7" w:rsidRDefault="00B15DF7" w:rsidP="00B15DF7">
      <w:pPr>
        <w:spacing w:line="240" w:lineRule="auto"/>
        <w:rPr>
          <w:rFonts w:ascii="Calibri" w:eastAsia="Times New Roman" w:hAnsi="Calibri" w:cs="Times New Roman"/>
          <w:b/>
          <w:sz w:val="28"/>
          <w:szCs w:val="28"/>
        </w:rPr>
      </w:pPr>
    </w:p>
    <w:p w14:paraId="3CA91BDD" w14:textId="77777777" w:rsidR="008C553A" w:rsidRDefault="008C553A" w:rsidP="0025591B">
      <w:pPr>
        <w:spacing w:after="0"/>
        <w:rPr>
          <w:b/>
          <w:sz w:val="30"/>
          <w:szCs w:val="30"/>
        </w:rPr>
      </w:pPr>
    </w:p>
    <w:p w14:paraId="5C7F286B" w14:textId="63A0633C" w:rsidR="009F5904" w:rsidRDefault="00093FC5" w:rsidP="0025591B">
      <w:pPr>
        <w:spacing w:after="0"/>
        <w:rPr>
          <w:b/>
          <w:sz w:val="30"/>
          <w:szCs w:val="30"/>
        </w:rPr>
      </w:pPr>
      <w:r>
        <w:rPr>
          <w:b/>
          <w:sz w:val="30"/>
          <w:szCs w:val="30"/>
        </w:rPr>
        <w:t xml:space="preserve">The 80s </w:t>
      </w:r>
      <w:r w:rsidR="008C553A">
        <w:rPr>
          <w:b/>
          <w:sz w:val="30"/>
          <w:szCs w:val="30"/>
        </w:rPr>
        <w:t>Dance Card</w:t>
      </w:r>
    </w:p>
    <w:tbl>
      <w:tblPr>
        <w:tblStyle w:val="TableGrid"/>
        <w:tblW w:w="0" w:type="auto"/>
        <w:tblLook w:val="04A0" w:firstRow="1" w:lastRow="0" w:firstColumn="1" w:lastColumn="0" w:noHBand="0" w:noVBand="1"/>
      </w:tblPr>
      <w:tblGrid>
        <w:gridCol w:w="10639"/>
      </w:tblGrid>
      <w:tr w:rsidR="008C553A" w14:paraId="4AE90740" w14:textId="77777777" w:rsidTr="003D52A2">
        <w:trPr>
          <w:trHeight w:val="2079"/>
        </w:trPr>
        <w:tc>
          <w:tcPr>
            <w:tcW w:w="10639" w:type="dxa"/>
            <w:vAlign w:val="center"/>
          </w:tcPr>
          <w:p w14:paraId="1B2A9028" w14:textId="1628E71D" w:rsidR="008C553A" w:rsidRDefault="00093FC5" w:rsidP="008C553A">
            <w:pPr>
              <w:rPr>
                <w:b/>
                <w:sz w:val="30"/>
                <w:szCs w:val="30"/>
              </w:rPr>
            </w:pPr>
            <w:r>
              <w:rPr>
                <w:noProof/>
              </w:rPr>
              <w:drawing>
                <wp:inline distT="0" distB="0" distL="0" distR="0" wp14:anchorId="7F41E903" wp14:editId="4FC534F1">
                  <wp:extent cx="990600" cy="1320799"/>
                  <wp:effectExtent l="0" t="0" r="0" b="0"/>
                  <wp:docPr id="13" name="Picture 13" descr="http://static.giantbomb.com/uploads/scale_small/1/17172/1102464-moonw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giantbomb.com/uploads/scale_small/1/17172/1102464-moonwal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5759" cy="1327677"/>
                          </a:xfrm>
                          <a:prstGeom prst="rect">
                            <a:avLst/>
                          </a:prstGeom>
                          <a:noFill/>
                          <a:ln>
                            <a:noFill/>
                          </a:ln>
                        </pic:spPr>
                      </pic:pic>
                    </a:graphicData>
                  </a:graphic>
                </wp:inline>
              </w:drawing>
            </w:r>
          </w:p>
        </w:tc>
      </w:tr>
      <w:tr w:rsidR="008C553A" w14:paraId="5E018ECA" w14:textId="77777777" w:rsidTr="003D52A2">
        <w:trPr>
          <w:trHeight w:val="2079"/>
        </w:trPr>
        <w:tc>
          <w:tcPr>
            <w:tcW w:w="10639" w:type="dxa"/>
            <w:vAlign w:val="center"/>
          </w:tcPr>
          <w:p w14:paraId="68C80F58" w14:textId="4D4DD1B7" w:rsidR="008C553A" w:rsidRDefault="00093FC5" w:rsidP="008C553A">
            <w:pPr>
              <w:rPr>
                <w:b/>
                <w:sz w:val="30"/>
                <w:szCs w:val="30"/>
              </w:rPr>
            </w:pPr>
            <w:r>
              <w:rPr>
                <w:noProof/>
              </w:rPr>
              <w:drawing>
                <wp:inline distT="0" distB="0" distL="0" distR="0" wp14:anchorId="3D733F29" wp14:editId="7C174952">
                  <wp:extent cx="1178978" cy="131445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86484" cy="1322818"/>
                          </a:xfrm>
                          <a:prstGeom prst="rect">
                            <a:avLst/>
                          </a:prstGeom>
                        </pic:spPr>
                      </pic:pic>
                    </a:graphicData>
                  </a:graphic>
                </wp:inline>
              </w:drawing>
            </w:r>
          </w:p>
        </w:tc>
      </w:tr>
      <w:tr w:rsidR="008C553A" w14:paraId="4998A429" w14:textId="77777777" w:rsidTr="003D52A2">
        <w:trPr>
          <w:trHeight w:val="2079"/>
        </w:trPr>
        <w:tc>
          <w:tcPr>
            <w:tcW w:w="10639" w:type="dxa"/>
            <w:vAlign w:val="center"/>
          </w:tcPr>
          <w:p w14:paraId="7CCFC3D4" w14:textId="38189461" w:rsidR="008C553A" w:rsidRDefault="00093FC5" w:rsidP="008C553A">
            <w:pPr>
              <w:rPr>
                <w:b/>
                <w:sz w:val="30"/>
                <w:szCs w:val="30"/>
              </w:rPr>
            </w:pPr>
            <w:r>
              <w:rPr>
                <w:noProof/>
              </w:rPr>
              <w:drawing>
                <wp:inline distT="0" distB="0" distL="0" distR="0" wp14:anchorId="791CFE0F" wp14:editId="5790B3FD">
                  <wp:extent cx="1371600" cy="1028700"/>
                  <wp:effectExtent l="0" t="0" r="0" b="0"/>
                  <wp:docPr id="15" name="Picture 15" descr="http://images.hellogiggles.com/uploads/2015/10/14/o-DIRTY-DANCING-570-500x37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s.hellogiggles.com/uploads/2015/10/14/o-DIRTY-DANCING-570-500x375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inline>
              </w:drawing>
            </w:r>
          </w:p>
        </w:tc>
      </w:tr>
      <w:tr w:rsidR="008C553A" w14:paraId="18EF4520" w14:textId="77777777" w:rsidTr="003D52A2">
        <w:trPr>
          <w:trHeight w:val="2079"/>
        </w:trPr>
        <w:tc>
          <w:tcPr>
            <w:tcW w:w="10639" w:type="dxa"/>
            <w:vAlign w:val="center"/>
          </w:tcPr>
          <w:p w14:paraId="7FDE9461" w14:textId="04289DA9" w:rsidR="008C553A" w:rsidRDefault="00093FC5" w:rsidP="008C553A">
            <w:pPr>
              <w:rPr>
                <w:b/>
                <w:sz w:val="30"/>
                <w:szCs w:val="30"/>
              </w:rPr>
            </w:pPr>
            <w:r>
              <w:rPr>
                <w:noProof/>
              </w:rPr>
              <w:drawing>
                <wp:inline distT="0" distB="0" distL="0" distR="0" wp14:anchorId="323BB5C6" wp14:editId="541DA6B9">
                  <wp:extent cx="1024347" cy="1314450"/>
                  <wp:effectExtent l="0" t="0" r="4445" b="0"/>
                  <wp:docPr id="16" name="Picture 16" descr="http://www.slantmagazine.com/assets/house/24011/music_vog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lantmagazine.com/assets/house/24011/music_vogue-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8209" cy="1319406"/>
                          </a:xfrm>
                          <a:prstGeom prst="rect">
                            <a:avLst/>
                          </a:prstGeom>
                          <a:noFill/>
                          <a:ln>
                            <a:noFill/>
                          </a:ln>
                        </pic:spPr>
                      </pic:pic>
                    </a:graphicData>
                  </a:graphic>
                </wp:inline>
              </w:drawing>
            </w:r>
          </w:p>
        </w:tc>
      </w:tr>
      <w:tr w:rsidR="008C553A" w14:paraId="41ABDDBC" w14:textId="77777777" w:rsidTr="003D52A2">
        <w:trPr>
          <w:trHeight w:val="2079"/>
        </w:trPr>
        <w:tc>
          <w:tcPr>
            <w:tcW w:w="10639" w:type="dxa"/>
            <w:vAlign w:val="center"/>
          </w:tcPr>
          <w:p w14:paraId="2E3BA814" w14:textId="5D5AF475" w:rsidR="008C553A" w:rsidRDefault="003D52A2" w:rsidP="008C553A">
            <w:pPr>
              <w:rPr>
                <w:b/>
                <w:sz w:val="30"/>
                <w:szCs w:val="30"/>
              </w:rPr>
            </w:pPr>
            <w:r>
              <w:rPr>
                <w:noProof/>
              </w:rPr>
              <w:drawing>
                <wp:inline distT="0" distB="0" distL="0" distR="0" wp14:anchorId="2EC38E32" wp14:editId="1E006F66">
                  <wp:extent cx="1524000" cy="1143000"/>
                  <wp:effectExtent l="0" t="0" r="0" b="0"/>
                  <wp:docPr id="17" name="Picture 17" descr="http://images.hellogiggles.com/uploads/2015/09/04/macarena1-500x37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ages.hellogiggles.com/uploads/2015/09/04/macarena1-500x375c.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tc>
      </w:tr>
    </w:tbl>
    <w:p w14:paraId="6CCAAC8F" w14:textId="77777777" w:rsidR="008C553A" w:rsidRPr="007A0A3C" w:rsidRDefault="008C553A" w:rsidP="0025591B">
      <w:pPr>
        <w:spacing w:after="0"/>
        <w:rPr>
          <w:b/>
          <w:sz w:val="30"/>
          <w:szCs w:val="30"/>
        </w:rPr>
      </w:pPr>
    </w:p>
    <w:p w14:paraId="39097C5F" w14:textId="7F54C069" w:rsidR="001D049D" w:rsidRDefault="001D049D">
      <w:pPr>
        <w:rPr>
          <w:rFonts w:asciiTheme="majorHAnsi" w:hAnsiTheme="majorHAnsi"/>
          <w:b/>
          <w:sz w:val="28"/>
          <w:szCs w:val="28"/>
        </w:rPr>
      </w:pPr>
      <w:r>
        <w:rPr>
          <w:rFonts w:asciiTheme="majorHAnsi" w:hAnsiTheme="majorHAnsi"/>
          <w:b/>
          <w:sz w:val="28"/>
          <w:szCs w:val="28"/>
        </w:rPr>
        <w:br w:type="page"/>
      </w:r>
    </w:p>
    <w:p w14:paraId="7ECDC39E" w14:textId="14949766" w:rsidR="001D049D" w:rsidRPr="001D049D" w:rsidRDefault="00E75C46" w:rsidP="001D049D">
      <w:pPr>
        <w:spacing w:after="0"/>
        <w:rPr>
          <w:b/>
          <w:bCs/>
          <w:color w:val="000000"/>
          <w:sz w:val="28"/>
          <w:szCs w:val="20"/>
        </w:rPr>
      </w:pPr>
      <w:r>
        <w:rPr>
          <w:b/>
          <w:bCs/>
          <w:color w:val="000000"/>
          <w:sz w:val="28"/>
          <w:szCs w:val="20"/>
        </w:rPr>
        <w:lastRenderedPageBreak/>
        <w:t xml:space="preserve">1. </w:t>
      </w:r>
      <w:r w:rsidR="001D049D" w:rsidRPr="001D049D">
        <w:rPr>
          <w:b/>
          <w:bCs/>
          <w:color w:val="000000"/>
          <w:sz w:val="28"/>
          <w:szCs w:val="20"/>
        </w:rPr>
        <w:t>Gap Closing CTT/ICT and Special Education Instruction</w:t>
      </w:r>
    </w:p>
    <w:tbl>
      <w:tblPr>
        <w:tblStyle w:val="TableGrid"/>
        <w:tblW w:w="5000" w:type="pct"/>
        <w:tblLook w:val="04A0" w:firstRow="1" w:lastRow="0" w:firstColumn="1" w:lastColumn="0" w:noHBand="0" w:noVBand="1"/>
      </w:tblPr>
      <w:tblGrid>
        <w:gridCol w:w="2899"/>
        <w:gridCol w:w="4048"/>
        <w:gridCol w:w="3843"/>
      </w:tblGrid>
      <w:tr w:rsidR="001D049D" w:rsidRPr="006A07C6" w14:paraId="66AEA6F4" w14:textId="77777777" w:rsidTr="00A31258">
        <w:trPr>
          <w:tblHeader/>
        </w:trPr>
        <w:tc>
          <w:tcPr>
            <w:tcW w:w="1343" w:type="pct"/>
            <w:shd w:val="clear" w:color="auto" w:fill="D9D9D9" w:themeFill="background1" w:themeFillShade="D9"/>
            <w:vAlign w:val="center"/>
          </w:tcPr>
          <w:p w14:paraId="1AF8B60C" w14:textId="5FD7AC09" w:rsidR="001D049D" w:rsidRPr="006A07C6" w:rsidRDefault="001D049D" w:rsidP="00A31258">
            <w:pPr>
              <w:jc w:val="center"/>
              <w:rPr>
                <w:b/>
                <w:bCs/>
                <w:color w:val="000000"/>
              </w:rPr>
            </w:pPr>
            <w:r>
              <w:rPr>
                <w:b/>
                <w:bCs/>
                <w:color w:val="000000"/>
              </w:rPr>
              <w:t>GOAL</w:t>
            </w:r>
          </w:p>
          <w:p w14:paraId="526CBDAE" w14:textId="77777777" w:rsidR="001D049D" w:rsidRPr="002B13C5" w:rsidRDefault="001D049D" w:rsidP="00A31258">
            <w:pPr>
              <w:jc w:val="center"/>
              <w:rPr>
                <w:i/>
                <w:color w:val="000000" w:themeColor="text1"/>
                <w:sz w:val="17"/>
                <w:szCs w:val="17"/>
              </w:rPr>
            </w:pPr>
            <w:r w:rsidRPr="002B13C5">
              <w:rPr>
                <w:bCs/>
                <w:i/>
                <w:color w:val="000000"/>
                <w:sz w:val="17"/>
                <w:szCs w:val="17"/>
              </w:rPr>
              <w:t xml:space="preserve">*** Each school </w:t>
            </w:r>
            <w:r>
              <w:rPr>
                <w:bCs/>
                <w:i/>
                <w:color w:val="000000"/>
                <w:sz w:val="17"/>
                <w:szCs w:val="17"/>
              </w:rPr>
              <w:t>will have a</w:t>
            </w:r>
            <w:r w:rsidRPr="002B13C5">
              <w:rPr>
                <w:bCs/>
                <w:i/>
                <w:color w:val="000000"/>
                <w:sz w:val="17"/>
                <w:szCs w:val="17"/>
              </w:rPr>
              <w:t xml:space="preserve"> specific target based on previous’ year’s baseline data.</w:t>
            </w:r>
          </w:p>
        </w:tc>
        <w:tc>
          <w:tcPr>
            <w:tcW w:w="1876" w:type="pct"/>
            <w:shd w:val="clear" w:color="auto" w:fill="D9D9D9" w:themeFill="background1" w:themeFillShade="D9"/>
            <w:vAlign w:val="center"/>
          </w:tcPr>
          <w:p w14:paraId="30B59574" w14:textId="77777777" w:rsidR="001D049D" w:rsidRPr="006A07C6" w:rsidRDefault="001D049D" w:rsidP="00A31258">
            <w:pPr>
              <w:jc w:val="center"/>
              <w:rPr>
                <w:b/>
                <w:color w:val="000000" w:themeColor="text1"/>
              </w:rPr>
            </w:pPr>
            <w:r w:rsidRPr="006A07C6">
              <w:rPr>
                <w:b/>
                <w:color w:val="000000" w:themeColor="text1"/>
              </w:rPr>
              <w:t>MUST DO School Actions</w:t>
            </w:r>
            <w:r>
              <w:rPr>
                <w:b/>
                <w:color w:val="000000" w:themeColor="text1"/>
              </w:rPr>
              <w:t>:</w:t>
            </w:r>
          </w:p>
        </w:tc>
        <w:tc>
          <w:tcPr>
            <w:tcW w:w="1781" w:type="pct"/>
            <w:shd w:val="clear" w:color="auto" w:fill="D9D9D9" w:themeFill="background1" w:themeFillShade="D9"/>
            <w:vAlign w:val="center"/>
          </w:tcPr>
          <w:p w14:paraId="4133436E" w14:textId="77777777" w:rsidR="001D049D" w:rsidRPr="006A07C6" w:rsidRDefault="001D049D" w:rsidP="00A31258">
            <w:pPr>
              <w:jc w:val="center"/>
              <w:rPr>
                <w:b/>
                <w:color w:val="000000" w:themeColor="text1"/>
              </w:rPr>
            </w:pPr>
            <w:r w:rsidRPr="006A07C6">
              <w:rPr>
                <w:b/>
                <w:color w:val="000000" w:themeColor="text1"/>
              </w:rPr>
              <w:t>TSS w</w:t>
            </w:r>
            <w:r>
              <w:rPr>
                <w:b/>
                <w:color w:val="000000" w:themeColor="text1"/>
              </w:rPr>
              <w:t>ill do the following to support:</w:t>
            </w:r>
          </w:p>
        </w:tc>
      </w:tr>
      <w:tr w:rsidR="001D049D" w:rsidRPr="006A07C6" w14:paraId="69C4A05C" w14:textId="77777777" w:rsidTr="00A31258">
        <w:trPr>
          <w:trHeight w:val="2663"/>
        </w:trPr>
        <w:tc>
          <w:tcPr>
            <w:tcW w:w="1343" w:type="pct"/>
            <w:vAlign w:val="center"/>
          </w:tcPr>
          <w:p w14:paraId="6F943E47" w14:textId="77777777" w:rsidR="001D049D" w:rsidRPr="006A07C6" w:rsidRDefault="001D049D" w:rsidP="00A31258">
            <w:pPr>
              <w:jc w:val="center"/>
              <w:rPr>
                <w:b/>
                <w:bCs/>
                <w:color w:val="000000"/>
                <w:sz w:val="20"/>
                <w:szCs w:val="20"/>
              </w:rPr>
            </w:pPr>
            <w:r w:rsidRPr="006A07C6">
              <w:rPr>
                <w:sz w:val="20"/>
                <w:szCs w:val="20"/>
              </w:rPr>
              <w:t>Significantly decrease the gap between the average IA scores of scholars with disabilities and general education peers (3x/year using Illuminate)</w:t>
            </w:r>
          </w:p>
        </w:tc>
        <w:tc>
          <w:tcPr>
            <w:tcW w:w="1876" w:type="pct"/>
            <w:vAlign w:val="center"/>
          </w:tcPr>
          <w:p w14:paraId="25261817"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SSLs/ADs conduct walkthroughs to observe for maximizing two adults in co-taught classrooms; send batch email feedback to teachers/coaches/Principal. (2x/month from mid-October through beginning of November; then monthly through June)</w:t>
            </w:r>
          </w:p>
          <w:p w14:paraId="4176EC38"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SSLs/ADs ensure co-teachers are meeting at least weekly.</w:t>
            </w:r>
          </w:p>
          <w:p w14:paraId="0A50ED39"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Regularly monitor data to ensure students with IEPs are growing faster than general education peers – and create clear action steps as necessary.</w:t>
            </w:r>
          </w:p>
          <w:p w14:paraId="5DA9651E"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SSLs ensure teachers have updated IEPs/504s at a Glance.</w:t>
            </w:r>
          </w:p>
          <w:p w14:paraId="46991FB1"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SSLs ensure teachers are implementing the IEPs/504 Plans by regularly conducting accommodations walkthroughs (</w:t>
            </w:r>
            <w:r w:rsidRPr="006A07C6">
              <w:rPr>
                <w:rFonts w:eastAsia="Times New Roman" w:cs="Times New Roman"/>
                <w:color w:val="000000" w:themeColor="text1"/>
                <w:sz w:val="20"/>
                <w:szCs w:val="20"/>
              </w:rPr>
              <w:t>2x/month from mid-October through beginning of November; then monthly through June).</w:t>
            </w:r>
          </w:p>
        </w:tc>
        <w:tc>
          <w:tcPr>
            <w:tcW w:w="1781" w:type="pct"/>
            <w:vAlign w:val="center"/>
          </w:tcPr>
          <w:p w14:paraId="7B61A370"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Monthly: Preview the Special Services Calendar must dos.</w:t>
            </w:r>
          </w:p>
          <w:p w14:paraId="6BC7ED3B"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3x/</w:t>
            </w:r>
            <w:proofErr w:type="spellStart"/>
            <w:r w:rsidRPr="006A07C6">
              <w:rPr>
                <w:color w:val="000000" w:themeColor="text1"/>
                <w:sz w:val="20"/>
                <w:szCs w:val="20"/>
              </w:rPr>
              <w:t>yr</w:t>
            </w:r>
            <w:proofErr w:type="spellEnd"/>
            <w:r w:rsidRPr="006A07C6">
              <w:rPr>
                <w:color w:val="000000" w:themeColor="text1"/>
                <w:sz w:val="20"/>
                <w:szCs w:val="20"/>
              </w:rPr>
              <w:t xml:space="preserve">: Facilitate a data and program analysis meeting to review student achievement data for students with disabilities and potential disabilities (including CTT data), and identify the top two key actions to improve student outcomes. </w:t>
            </w:r>
          </w:p>
          <w:p w14:paraId="6FE4DFD9"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 xml:space="preserve">In the 3 months after each data meeting: Align visits to supporting these key actions.  </w:t>
            </w:r>
          </w:p>
          <w:p w14:paraId="3A6C8BEE"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In most cases, visits will include:</w:t>
            </w:r>
          </w:p>
          <w:p w14:paraId="71410C4A" w14:textId="77777777" w:rsidR="001D049D" w:rsidRPr="006A07C6" w:rsidRDefault="001D049D" w:rsidP="001D049D">
            <w:pPr>
              <w:pStyle w:val="ListParagraph"/>
              <w:numPr>
                <w:ilvl w:val="1"/>
                <w:numId w:val="45"/>
              </w:numPr>
              <w:rPr>
                <w:color w:val="000000" w:themeColor="text1"/>
                <w:sz w:val="20"/>
                <w:szCs w:val="20"/>
              </w:rPr>
            </w:pPr>
            <w:r w:rsidRPr="006A07C6">
              <w:rPr>
                <w:color w:val="000000" w:themeColor="text1"/>
                <w:sz w:val="20"/>
                <w:szCs w:val="20"/>
              </w:rPr>
              <w:t xml:space="preserve">Observing </w:t>
            </w:r>
            <w:proofErr w:type="spellStart"/>
            <w:r w:rsidRPr="006A07C6">
              <w:rPr>
                <w:color w:val="000000" w:themeColor="text1"/>
                <w:sz w:val="20"/>
                <w:szCs w:val="20"/>
              </w:rPr>
              <w:t>coteaching</w:t>
            </w:r>
            <w:proofErr w:type="spellEnd"/>
            <w:r w:rsidRPr="006A07C6">
              <w:rPr>
                <w:color w:val="000000" w:themeColor="text1"/>
                <w:sz w:val="20"/>
                <w:szCs w:val="20"/>
              </w:rPr>
              <w:t xml:space="preserve"> (using rubric)</w:t>
            </w:r>
          </w:p>
          <w:p w14:paraId="67816320" w14:textId="77777777" w:rsidR="001D049D" w:rsidRPr="006A07C6" w:rsidRDefault="001D049D" w:rsidP="001D049D">
            <w:pPr>
              <w:pStyle w:val="ListParagraph"/>
              <w:numPr>
                <w:ilvl w:val="1"/>
                <w:numId w:val="45"/>
              </w:numPr>
              <w:rPr>
                <w:color w:val="000000" w:themeColor="text1"/>
                <w:sz w:val="20"/>
                <w:szCs w:val="20"/>
              </w:rPr>
            </w:pPr>
            <w:r w:rsidRPr="006A07C6">
              <w:rPr>
                <w:color w:val="000000" w:themeColor="text1"/>
                <w:sz w:val="20"/>
                <w:szCs w:val="20"/>
              </w:rPr>
              <w:t>LASW</w:t>
            </w:r>
          </w:p>
        </w:tc>
      </w:tr>
    </w:tbl>
    <w:p w14:paraId="49033442" w14:textId="77777777" w:rsidR="001D049D" w:rsidRDefault="001D049D" w:rsidP="007C711D">
      <w:pPr>
        <w:rPr>
          <w:rFonts w:asciiTheme="majorHAnsi" w:hAnsiTheme="majorHAnsi"/>
          <w:b/>
          <w:sz w:val="28"/>
          <w:szCs w:val="28"/>
        </w:rPr>
      </w:pPr>
    </w:p>
    <w:p w14:paraId="73F5CC58" w14:textId="0F0ADD41" w:rsidR="001D049D" w:rsidRPr="001D049D" w:rsidRDefault="001D049D" w:rsidP="001D049D">
      <w:pPr>
        <w:spacing w:after="0"/>
        <w:rPr>
          <w:b/>
          <w:sz w:val="24"/>
          <w:szCs w:val="28"/>
        </w:rPr>
      </w:pPr>
      <w:r w:rsidRPr="001D049D">
        <w:rPr>
          <w:b/>
          <w:sz w:val="24"/>
          <w:szCs w:val="28"/>
        </w:rPr>
        <w:t>Discussion Questions:</w:t>
      </w:r>
    </w:p>
    <w:tbl>
      <w:tblPr>
        <w:tblStyle w:val="TableGrid"/>
        <w:tblW w:w="10788" w:type="dxa"/>
        <w:tblLook w:val="04A0" w:firstRow="1" w:lastRow="0" w:firstColumn="1" w:lastColumn="0" w:noHBand="0" w:noVBand="1"/>
      </w:tblPr>
      <w:tblGrid>
        <w:gridCol w:w="2965"/>
        <w:gridCol w:w="7823"/>
      </w:tblGrid>
      <w:tr w:rsidR="001D049D" w14:paraId="2BD60E8E" w14:textId="77777777" w:rsidTr="001D049D">
        <w:trPr>
          <w:trHeight w:val="107"/>
        </w:trPr>
        <w:tc>
          <w:tcPr>
            <w:tcW w:w="2965" w:type="dxa"/>
            <w:shd w:val="clear" w:color="auto" w:fill="D9D9D9" w:themeFill="background1" w:themeFillShade="D9"/>
            <w:vAlign w:val="center"/>
          </w:tcPr>
          <w:p w14:paraId="5F8B25C7" w14:textId="54D70383" w:rsidR="001D049D" w:rsidRPr="001D049D" w:rsidRDefault="001D049D" w:rsidP="001D049D">
            <w:pPr>
              <w:rPr>
                <w:b/>
              </w:rPr>
            </w:pPr>
            <w:r w:rsidRPr="001D049D">
              <w:rPr>
                <w:b/>
              </w:rPr>
              <w:t>Question</w:t>
            </w:r>
          </w:p>
        </w:tc>
        <w:tc>
          <w:tcPr>
            <w:tcW w:w="7823" w:type="dxa"/>
            <w:shd w:val="clear" w:color="auto" w:fill="auto"/>
            <w:vAlign w:val="center"/>
          </w:tcPr>
          <w:p w14:paraId="78353242" w14:textId="57AE992C" w:rsidR="001D049D" w:rsidRPr="001D049D" w:rsidRDefault="001D049D" w:rsidP="001D049D">
            <w:pPr>
              <w:rPr>
                <w:b/>
              </w:rPr>
            </w:pPr>
            <w:r w:rsidRPr="001D049D">
              <w:rPr>
                <w:b/>
              </w:rPr>
              <w:t>Response</w:t>
            </w:r>
          </w:p>
        </w:tc>
      </w:tr>
      <w:tr w:rsidR="001D049D" w14:paraId="54EBE09B" w14:textId="77777777" w:rsidTr="001D049D">
        <w:trPr>
          <w:trHeight w:val="1235"/>
        </w:trPr>
        <w:tc>
          <w:tcPr>
            <w:tcW w:w="2965" w:type="dxa"/>
            <w:shd w:val="clear" w:color="auto" w:fill="D9D9D9" w:themeFill="background1" w:themeFillShade="D9"/>
            <w:vAlign w:val="center"/>
          </w:tcPr>
          <w:p w14:paraId="0C6CCABC" w14:textId="1F1E97BF" w:rsidR="001D049D" w:rsidRDefault="001D049D" w:rsidP="001D049D">
            <w:pPr>
              <w:rPr>
                <w:rFonts w:asciiTheme="majorHAnsi" w:hAnsiTheme="majorHAnsi"/>
                <w:b/>
                <w:sz w:val="28"/>
                <w:szCs w:val="28"/>
              </w:rPr>
            </w:pPr>
            <w:r w:rsidRPr="001D049D">
              <w:rPr>
                <w:b/>
              </w:rPr>
              <w:t>Impact:</w:t>
            </w:r>
            <w:r w:rsidRPr="000E4CF4">
              <w:t xml:space="preserve"> What is the impact of doing these “must-do” items well on the overall goal for the core work?</w:t>
            </w:r>
          </w:p>
        </w:tc>
        <w:tc>
          <w:tcPr>
            <w:tcW w:w="7823" w:type="dxa"/>
          </w:tcPr>
          <w:p w14:paraId="44AA50D5" w14:textId="77777777" w:rsidR="001D049D" w:rsidRDefault="001D049D" w:rsidP="001D049D">
            <w:pPr>
              <w:rPr>
                <w:rFonts w:asciiTheme="majorHAnsi" w:hAnsiTheme="majorHAnsi"/>
                <w:b/>
                <w:sz w:val="28"/>
                <w:szCs w:val="28"/>
              </w:rPr>
            </w:pPr>
          </w:p>
        </w:tc>
      </w:tr>
      <w:tr w:rsidR="001D049D" w14:paraId="0FD3C498" w14:textId="77777777" w:rsidTr="001D049D">
        <w:trPr>
          <w:trHeight w:val="1272"/>
        </w:trPr>
        <w:tc>
          <w:tcPr>
            <w:tcW w:w="2965" w:type="dxa"/>
            <w:shd w:val="clear" w:color="auto" w:fill="D9D9D9" w:themeFill="background1" w:themeFillShade="D9"/>
            <w:vAlign w:val="center"/>
          </w:tcPr>
          <w:p w14:paraId="7814835B" w14:textId="73B04C0E" w:rsidR="001D049D" w:rsidRDefault="001D049D" w:rsidP="001D049D">
            <w:pPr>
              <w:rPr>
                <w:rFonts w:asciiTheme="majorHAnsi" w:hAnsiTheme="majorHAnsi"/>
                <w:b/>
                <w:sz w:val="28"/>
                <w:szCs w:val="28"/>
              </w:rPr>
            </w:pPr>
            <w:r w:rsidRPr="001D049D">
              <w:rPr>
                <w:b/>
              </w:rPr>
              <w:t xml:space="preserve">Managing </w:t>
            </w:r>
            <w:r w:rsidRPr="001D049D">
              <w:rPr>
                <w:b/>
                <w:u w:val="single"/>
              </w:rPr>
              <w:t>up</w:t>
            </w:r>
            <w:r w:rsidRPr="001D049D">
              <w:rPr>
                <w:b/>
              </w:rPr>
              <w:t>:</w:t>
            </w:r>
            <w:r w:rsidRPr="000E4CF4">
              <w:t xml:space="preserve"> How would you describe this work to your principal?</w:t>
            </w:r>
          </w:p>
        </w:tc>
        <w:tc>
          <w:tcPr>
            <w:tcW w:w="7823" w:type="dxa"/>
          </w:tcPr>
          <w:p w14:paraId="46002D39" w14:textId="77777777" w:rsidR="001D049D" w:rsidRDefault="001D049D" w:rsidP="001D049D">
            <w:pPr>
              <w:rPr>
                <w:rFonts w:asciiTheme="majorHAnsi" w:hAnsiTheme="majorHAnsi"/>
                <w:b/>
                <w:sz w:val="28"/>
                <w:szCs w:val="28"/>
              </w:rPr>
            </w:pPr>
          </w:p>
        </w:tc>
      </w:tr>
      <w:tr w:rsidR="001D049D" w14:paraId="11CEC266" w14:textId="77777777" w:rsidTr="001D049D">
        <w:trPr>
          <w:trHeight w:val="1873"/>
        </w:trPr>
        <w:tc>
          <w:tcPr>
            <w:tcW w:w="2965" w:type="dxa"/>
            <w:shd w:val="clear" w:color="auto" w:fill="D9D9D9" w:themeFill="background1" w:themeFillShade="D9"/>
            <w:vAlign w:val="center"/>
          </w:tcPr>
          <w:p w14:paraId="4A29A960" w14:textId="4D62B4D7" w:rsidR="001D049D" w:rsidRDefault="001D049D" w:rsidP="001D049D">
            <w:pPr>
              <w:rPr>
                <w:rFonts w:asciiTheme="majorHAnsi" w:hAnsiTheme="majorHAnsi"/>
                <w:b/>
                <w:sz w:val="28"/>
                <w:szCs w:val="28"/>
              </w:rPr>
            </w:pPr>
            <w:r w:rsidRPr="001D049D">
              <w:rPr>
                <w:b/>
              </w:rPr>
              <w:t xml:space="preserve">Managing </w:t>
            </w:r>
            <w:r w:rsidRPr="001D049D">
              <w:rPr>
                <w:b/>
                <w:u w:val="single"/>
              </w:rPr>
              <w:t>across</w:t>
            </w:r>
            <w:r w:rsidRPr="001D049D">
              <w:rPr>
                <w:b/>
              </w:rPr>
              <w:t>:</w:t>
            </w:r>
            <w:r w:rsidRPr="000E4CF4">
              <w:t xml:space="preserve"> Who are the other stakeholders to whom you’ll have to partner with at your school in order to do these things well?</w:t>
            </w:r>
          </w:p>
        </w:tc>
        <w:tc>
          <w:tcPr>
            <w:tcW w:w="7823" w:type="dxa"/>
          </w:tcPr>
          <w:p w14:paraId="3B539D85" w14:textId="77777777" w:rsidR="001D049D" w:rsidRDefault="001D049D" w:rsidP="001D049D">
            <w:pPr>
              <w:rPr>
                <w:rFonts w:asciiTheme="majorHAnsi" w:hAnsiTheme="majorHAnsi"/>
                <w:b/>
                <w:sz w:val="28"/>
                <w:szCs w:val="28"/>
              </w:rPr>
            </w:pPr>
          </w:p>
        </w:tc>
      </w:tr>
      <w:tr w:rsidR="001D049D" w14:paraId="7CDCD96F" w14:textId="77777777" w:rsidTr="001D049D">
        <w:trPr>
          <w:trHeight w:val="1235"/>
        </w:trPr>
        <w:tc>
          <w:tcPr>
            <w:tcW w:w="2965" w:type="dxa"/>
            <w:shd w:val="clear" w:color="auto" w:fill="D9D9D9" w:themeFill="background1" w:themeFillShade="D9"/>
            <w:vAlign w:val="center"/>
          </w:tcPr>
          <w:p w14:paraId="440476AE" w14:textId="5EC06A67" w:rsidR="001D049D" w:rsidRDefault="001D049D" w:rsidP="001D049D">
            <w:pPr>
              <w:rPr>
                <w:rFonts w:asciiTheme="majorHAnsi" w:hAnsiTheme="majorHAnsi"/>
                <w:b/>
                <w:sz w:val="28"/>
                <w:szCs w:val="28"/>
              </w:rPr>
            </w:pPr>
            <w:r w:rsidRPr="001D049D">
              <w:rPr>
                <w:b/>
              </w:rPr>
              <w:t>Priority killers:</w:t>
            </w:r>
            <w:r w:rsidRPr="000E4CF4">
              <w:t xml:space="preserve"> What are the priority killers that would take your attention away from this goal or area?</w:t>
            </w:r>
          </w:p>
        </w:tc>
        <w:tc>
          <w:tcPr>
            <w:tcW w:w="7823" w:type="dxa"/>
          </w:tcPr>
          <w:p w14:paraId="7A49D0D1" w14:textId="77777777" w:rsidR="001D049D" w:rsidRDefault="001D049D" w:rsidP="001D049D">
            <w:pPr>
              <w:rPr>
                <w:rFonts w:asciiTheme="majorHAnsi" w:hAnsiTheme="majorHAnsi"/>
                <w:b/>
                <w:sz w:val="28"/>
                <w:szCs w:val="28"/>
              </w:rPr>
            </w:pPr>
          </w:p>
        </w:tc>
      </w:tr>
    </w:tbl>
    <w:p w14:paraId="1E0E2C78" w14:textId="77777777" w:rsidR="001D049D" w:rsidRDefault="001D049D" w:rsidP="001D049D">
      <w:pPr>
        <w:jc w:val="center"/>
        <w:rPr>
          <w:b/>
          <w:bCs/>
          <w:color w:val="000000"/>
          <w:szCs w:val="20"/>
        </w:rPr>
      </w:pPr>
    </w:p>
    <w:p w14:paraId="480A216D" w14:textId="0BC53613" w:rsidR="001D049D" w:rsidRPr="001D049D" w:rsidRDefault="00E75C46" w:rsidP="001D049D">
      <w:pPr>
        <w:spacing w:after="0"/>
        <w:rPr>
          <w:b/>
          <w:bCs/>
          <w:color w:val="000000"/>
          <w:sz w:val="28"/>
          <w:szCs w:val="28"/>
        </w:rPr>
      </w:pPr>
      <w:r>
        <w:rPr>
          <w:b/>
          <w:bCs/>
          <w:color w:val="000000"/>
          <w:sz w:val="28"/>
          <w:szCs w:val="28"/>
        </w:rPr>
        <w:lastRenderedPageBreak/>
        <w:t xml:space="preserve">2. </w:t>
      </w:r>
      <w:r w:rsidR="001D049D" w:rsidRPr="001D049D">
        <w:rPr>
          <w:b/>
          <w:bCs/>
          <w:color w:val="000000"/>
          <w:sz w:val="28"/>
          <w:szCs w:val="28"/>
        </w:rPr>
        <w:t>Authentic Compliance</w:t>
      </w:r>
    </w:p>
    <w:tbl>
      <w:tblPr>
        <w:tblStyle w:val="TableGrid"/>
        <w:tblW w:w="5000" w:type="pct"/>
        <w:tblLook w:val="04A0" w:firstRow="1" w:lastRow="0" w:firstColumn="1" w:lastColumn="0" w:noHBand="0" w:noVBand="1"/>
      </w:tblPr>
      <w:tblGrid>
        <w:gridCol w:w="2899"/>
        <w:gridCol w:w="4048"/>
        <w:gridCol w:w="3843"/>
      </w:tblGrid>
      <w:tr w:rsidR="001D049D" w:rsidRPr="006A07C6" w14:paraId="4FFFEE1A" w14:textId="77777777" w:rsidTr="00A31258">
        <w:trPr>
          <w:tblHeader/>
        </w:trPr>
        <w:tc>
          <w:tcPr>
            <w:tcW w:w="1343" w:type="pct"/>
            <w:shd w:val="clear" w:color="auto" w:fill="D9D9D9" w:themeFill="background1" w:themeFillShade="D9"/>
            <w:vAlign w:val="center"/>
          </w:tcPr>
          <w:p w14:paraId="080FD3C5" w14:textId="77777777" w:rsidR="001D049D" w:rsidRPr="006A07C6" w:rsidRDefault="001D049D" w:rsidP="00A31258">
            <w:pPr>
              <w:jc w:val="center"/>
              <w:rPr>
                <w:b/>
                <w:bCs/>
                <w:color w:val="000000"/>
              </w:rPr>
            </w:pPr>
            <w:r>
              <w:rPr>
                <w:b/>
                <w:bCs/>
                <w:color w:val="000000"/>
              </w:rPr>
              <w:t>GOAL</w:t>
            </w:r>
          </w:p>
          <w:p w14:paraId="623BD21B" w14:textId="77777777" w:rsidR="001D049D" w:rsidRPr="002B13C5" w:rsidRDefault="001D049D" w:rsidP="00A31258">
            <w:pPr>
              <w:jc w:val="center"/>
              <w:rPr>
                <w:i/>
                <w:color w:val="000000" w:themeColor="text1"/>
                <w:sz w:val="17"/>
                <w:szCs w:val="17"/>
              </w:rPr>
            </w:pPr>
            <w:r w:rsidRPr="002B13C5">
              <w:rPr>
                <w:bCs/>
                <w:i/>
                <w:color w:val="000000"/>
                <w:sz w:val="17"/>
                <w:szCs w:val="17"/>
              </w:rPr>
              <w:t xml:space="preserve">*** Each school </w:t>
            </w:r>
            <w:r>
              <w:rPr>
                <w:bCs/>
                <w:i/>
                <w:color w:val="000000"/>
                <w:sz w:val="17"/>
                <w:szCs w:val="17"/>
              </w:rPr>
              <w:t>will have a</w:t>
            </w:r>
            <w:r w:rsidRPr="002B13C5">
              <w:rPr>
                <w:bCs/>
                <w:i/>
                <w:color w:val="000000"/>
                <w:sz w:val="17"/>
                <w:szCs w:val="17"/>
              </w:rPr>
              <w:t xml:space="preserve"> specific target based on previous’ year’s baseline data.</w:t>
            </w:r>
          </w:p>
        </w:tc>
        <w:tc>
          <w:tcPr>
            <w:tcW w:w="1876" w:type="pct"/>
            <w:shd w:val="clear" w:color="auto" w:fill="D9D9D9" w:themeFill="background1" w:themeFillShade="D9"/>
            <w:vAlign w:val="center"/>
          </w:tcPr>
          <w:p w14:paraId="2BF82FB9" w14:textId="77777777" w:rsidR="001D049D" w:rsidRPr="006A07C6" w:rsidRDefault="001D049D" w:rsidP="00A31258">
            <w:pPr>
              <w:jc w:val="center"/>
              <w:rPr>
                <w:b/>
                <w:color w:val="000000" w:themeColor="text1"/>
              </w:rPr>
            </w:pPr>
            <w:r w:rsidRPr="006A07C6">
              <w:rPr>
                <w:b/>
                <w:color w:val="000000" w:themeColor="text1"/>
              </w:rPr>
              <w:t>MUST DO School Actions</w:t>
            </w:r>
            <w:r>
              <w:rPr>
                <w:b/>
                <w:color w:val="000000" w:themeColor="text1"/>
              </w:rPr>
              <w:t>:</w:t>
            </w:r>
          </w:p>
        </w:tc>
        <w:tc>
          <w:tcPr>
            <w:tcW w:w="1781" w:type="pct"/>
            <w:shd w:val="clear" w:color="auto" w:fill="D9D9D9" w:themeFill="background1" w:themeFillShade="D9"/>
            <w:vAlign w:val="center"/>
          </w:tcPr>
          <w:p w14:paraId="6B4BA4D8" w14:textId="77777777" w:rsidR="001D049D" w:rsidRPr="006A07C6" w:rsidRDefault="001D049D" w:rsidP="00A31258">
            <w:pPr>
              <w:jc w:val="center"/>
              <w:rPr>
                <w:b/>
                <w:color w:val="000000" w:themeColor="text1"/>
              </w:rPr>
            </w:pPr>
            <w:r w:rsidRPr="006A07C6">
              <w:rPr>
                <w:b/>
                <w:color w:val="000000" w:themeColor="text1"/>
              </w:rPr>
              <w:t>TSS w</w:t>
            </w:r>
            <w:r>
              <w:rPr>
                <w:b/>
                <w:color w:val="000000" w:themeColor="text1"/>
              </w:rPr>
              <w:t>ill do the following to support:</w:t>
            </w:r>
          </w:p>
        </w:tc>
      </w:tr>
      <w:tr w:rsidR="001D049D" w:rsidRPr="006A07C6" w14:paraId="1204CAC9" w14:textId="77777777" w:rsidTr="001D049D">
        <w:trPr>
          <w:trHeight w:val="2141"/>
        </w:trPr>
        <w:tc>
          <w:tcPr>
            <w:tcW w:w="1343" w:type="pct"/>
          </w:tcPr>
          <w:p w14:paraId="164B5F1A" w14:textId="77777777" w:rsidR="001D049D" w:rsidRPr="006A07C6" w:rsidRDefault="001D049D" w:rsidP="00A31258">
            <w:pPr>
              <w:jc w:val="center"/>
              <w:rPr>
                <w:color w:val="000000"/>
                <w:sz w:val="20"/>
                <w:szCs w:val="20"/>
              </w:rPr>
            </w:pPr>
            <w:r w:rsidRPr="006A07C6">
              <w:rPr>
                <w:bCs/>
                <w:color w:val="000000"/>
                <w:sz w:val="20"/>
                <w:szCs w:val="20"/>
              </w:rPr>
              <w:t xml:space="preserve">Legal meetings, </w:t>
            </w:r>
            <w:r w:rsidRPr="006A07C6">
              <w:rPr>
                <w:color w:val="000000"/>
                <w:sz w:val="20"/>
                <w:szCs w:val="20"/>
              </w:rPr>
              <w:t>including IEPs, triennials and 504s, occur within appropriate legal timelines. (Monthly using SPATA)</w:t>
            </w:r>
          </w:p>
        </w:tc>
        <w:tc>
          <w:tcPr>
            <w:tcW w:w="1876" w:type="pct"/>
          </w:tcPr>
          <w:p w14:paraId="648C2D87"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SSLs ensure all meetings (IEPs, initials, 504s) occur on time.</w:t>
            </w:r>
          </w:p>
          <w:p w14:paraId="70BB8003"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 xml:space="preserve">SSLs review SPATA monthly and ensure all data is up to date.  </w:t>
            </w:r>
          </w:p>
          <w:p w14:paraId="642AE97A"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SSLs meet all authentic compliance must dos on the Special Services Calendar.</w:t>
            </w:r>
          </w:p>
          <w:p w14:paraId="5D4BC6DC"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As needed: Escalate issues and roadblocks as they arise (e.g. working with the district).</w:t>
            </w:r>
          </w:p>
        </w:tc>
        <w:tc>
          <w:tcPr>
            <w:tcW w:w="1781" w:type="pct"/>
          </w:tcPr>
          <w:p w14:paraId="3F18C216"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Monthly: Preview the Special Services Calendar must dos.</w:t>
            </w:r>
          </w:p>
          <w:p w14:paraId="33DA8981"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Review IEPs/504s at a Glance and spot check for quality.</w:t>
            </w:r>
          </w:p>
          <w:p w14:paraId="61D9E697"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Co-conduct an accommodations walkthrough and send batch feedback.</w:t>
            </w:r>
          </w:p>
          <w:p w14:paraId="7F7008B1"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As needed: Troubleshoot issues that arise.</w:t>
            </w:r>
          </w:p>
          <w:p w14:paraId="080A6657" w14:textId="77777777" w:rsidR="001D049D" w:rsidRPr="006A07C6" w:rsidRDefault="001D049D" w:rsidP="001D049D">
            <w:pPr>
              <w:pStyle w:val="ListParagraph"/>
              <w:numPr>
                <w:ilvl w:val="0"/>
                <w:numId w:val="45"/>
              </w:numPr>
              <w:rPr>
                <w:color w:val="000000" w:themeColor="text1"/>
                <w:sz w:val="20"/>
                <w:szCs w:val="20"/>
              </w:rPr>
            </w:pPr>
            <w:r w:rsidRPr="006A07C6">
              <w:rPr>
                <w:color w:val="000000" w:themeColor="text1"/>
                <w:sz w:val="20"/>
                <w:szCs w:val="20"/>
              </w:rPr>
              <w:t>(if issues arise) Facilitate principal meeting to align on key compliance must dos.</w:t>
            </w:r>
          </w:p>
        </w:tc>
      </w:tr>
    </w:tbl>
    <w:p w14:paraId="524A50EF" w14:textId="77777777" w:rsidR="001D049D" w:rsidRDefault="001D049D" w:rsidP="007C711D">
      <w:pPr>
        <w:rPr>
          <w:rFonts w:asciiTheme="majorHAnsi" w:hAnsiTheme="majorHAnsi"/>
          <w:b/>
          <w:sz w:val="28"/>
          <w:szCs w:val="28"/>
        </w:rPr>
      </w:pPr>
    </w:p>
    <w:p w14:paraId="0BEE038B" w14:textId="46F4006D" w:rsidR="001D049D" w:rsidRPr="001D049D" w:rsidRDefault="001D049D" w:rsidP="001D049D">
      <w:pPr>
        <w:spacing w:after="0"/>
        <w:rPr>
          <w:b/>
          <w:sz w:val="24"/>
          <w:szCs w:val="28"/>
        </w:rPr>
      </w:pPr>
      <w:r>
        <w:rPr>
          <w:b/>
          <w:sz w:val="24"/>
          <w:szCs w:val="28"/>
        </w:rPr>
        <w:t>Discussion Questions:</w:t>
      </w:r>
    </w:p>
    <w:tbl>
      <w:tblPr>
        <w:tblStyle w:val="TableGrid"/>
        <w:tblW w:w="10788" w:type="dxa"/>
        <w:tblLook w:val="04A0" w:firstRow="1" w:lastRow="0" w:firstColumn="1" w:lastColumn="0" w:noHBand="0" w:noVBand="1"/>
      </w:tblPr>
      <w:tblGrid>
        <w:gridCol w:w="2965"/>
        <w:gridCol w:w="7823"/>
      </w:tblGrid>
      <w:tr w:rsidR="001D049D" w14:paraId="02952742" w14:textId="77777777" w:rsidTr="00A31258">
        <w:trPr>
          <w:trHeight w:val="107"/>
        </w:trPr>
        <w:tc>
          <w:tcPr>
            <w:tcW w:w="2965" w:type="dxa"/>
            <w:shd w:val="clear" w:color="auto" w:fill="D9D9D9" w:themeFill="background1" w:themeFillShade="D9"/>
            <w:vAlign w:val="center"/>
          </w:tcPr>
          <w:p w14:paraId="0642F2A9" w14:textId="77777777" w:rsidR="001D049D" w:rsidRPr="001D049D" w:rsidRDefault="001D049D" w:rsidP="00A31258">
            <w:pPr>
              <w:rPr>
                <w:b/>
              </w:rPr>
            </w:pPr>
            <w:r w:rsidRPr="001D049D">
              <w:rPr>
                <w:b/>
              </w:rPr>
              <w:t>Question</w:t>
            </w:r>
          </w:p>
        </w:tc>
        <w:tc>
          <w:tcPr>
            <w:tcW w:w="7823" w:type="dxa"/>
            <w:shd w:val="clear" w:color="auto" w:fill="auto"/>
            <w:vAlign w:val="center"/>
          </w:tcPr>
          <w:p w14:paraId="5163F404" w14:textId="77777777" w:rsidR="001D049D" w:rsidRPr="001D049D" w:rsidRDefault="001D049D" w:rsidP="00A31258">
            <w:pPr>
              <w:rPr>
                <w:b/>
              </w:rPr>
            </w:pPr>
            <w:r w:rsidRPr="001D049D">
              <w:rPr>
                <w:b/>
              </w:rPr>
              <w:t>Response</w:t>
            </w:r>
          </w:p>
        </w:tc>
      </w:tr>
      <w:tr w:rsidR="001D049D" w14:paraId="52991A42" w14:textId="77777777" w:rsidTr="00A31258">
        <w:trPr>
          <w:trHeight w:val="1235"/>
        </w:trPr>
        <w:tc>
          <w:tcPr>
            <w:tcW w:w="2965" w:type="dxa"/>
            <w:shd w:val="clear" w:color="auto" w:fill="D9D9D9" w:themeFill="background1" w:themeFillShade="D9"/>
            <w:vAlign w:val="center"/>
          </w:tcPr>
          <w:p w14:paraId="2F0FAE5F" w14:textId="77777777" w:rsidR="001D049D" w:rsidRDefault="001D049D" w:rsidP="00A31258">
            <w:pPr>
              <w:rPr>
                <w:rFonts w:asciiTheme="majorHAnsi" w:hAnsiTheme="majorHAnsi"/>
                <w:b/>
                <w:sz w:val="28"/>
                <w:szCs w:val="28"/>
              </w:rPr>
            </w:pPr>
            <w:r w:rsidRPr="001D049D">
              <w:rPr>
                <w:b/>
              </w:rPr>
              <w:t>Impact:</w:t>
            </w:r>
            <w:r w:rsidRPr="000E4CF4">
              <w:t xml:space="preserve"> What is the impact of doing these “must-do” items well on the overall goal for the core work?</w:t>
            </w:r>
          </w:p>
        </w:tc>
        <w:tc>
          <w:tcPr>
            <w:tcW w:w="7823" w:type="dxa"/>
          </w:tcPr>
          <w:p w14:paraId="07A1507A" w14:textId="77777777" w:rsidR="001D049D" w:rsidRDefault="001D049D" w:rsidP="00A31258">
            <w:pPr>
              <w:rPr>
                <w:rFonts w:asciiTheme="majorHAnsi" w:hAnsiTheme="majorHAnsi"/>
                <w:b/>
                <w:sz w:val="28"/>
                <w:szCs w:val="28"/>
              </w:rPr>
            </w:pPr>
          </w:p>
        </w:tc>
      </w:tr>
      <w:tr w:rsidR="001D049D" w14:paraId="4A0E4DB8" w14:textId="77777777" w:rsidTr="00A31258">
        <w:trPr>
          <w:trHeight w:val="1272"/>
        </w:trPr>
        <w:tc>
          <w:tcPr>
            <w:tcW w:w="2965" w:type="dxa"/>
            <w:shd w:val="clear" w:color="auto" w:fill="D9D9D9" w:themeFill="background1" w:themeFillShade="D9"/>
            <w:vAlign w:val="center"/>
          </w:tcPr>
          <w:p w14:paraId="569129D2" w14:textId="77777777" w:rsidR="001D049D" w:rsidRDefault="001D049D" w:rsidP="00A31258">
            <w:pPr>
              <w:rPr>
                <w:rFonts w:asciiTheme="majorHAnsi" w:hAnsiTheme="majorHAnsi"/>
                <w:b/>
                <w:sz w:val="28"/>
                <w:szCs w:val="28"/>
              </w:rPr>
            </w:pPr>
            <w:r w:rsidRPr="001D049D">
              <w:rPr>
                <w:b/>
              </w:rPr>
              <w:t xml:space="preserve">Managing </w:t>
            </w:r>
            <w:r w:rsidRPr="001D049D">
              <w:rPr>
                <w:b/>
                <w:u w:val="single"/>
              </w:rPr>
              <w:t>up</w:t>
            </w:r>
            <w:r w:rsidRPr="001D049D">
              <w:rPr>
                <w:b/>
              </w:rPr>
              <w:t>:</w:t>
            </w:r>
            <w:r w:rsidRPr="000E4CF4">
              <w:t xml:space="preserve"> How would you describe this work to your principal?</w:t>
            </w:r>
          </w:p>
        </w:tc>
        <w:tc>
          <w:tcPr>
            <w:tcW w:w="7823" w:type="dxa"/>
          </w:tcPr>
          <w:p w14:paraId="19FE40F2" w14:textId="77777777" w:rsidR="001D049D" w:rsidRDefault="001D049D" w:rsidP="00A31258">
            <w:pPr>
              <w:rPr>
                <w:rFonts w:asciiTheme="majorHAnsi" w:hAnsiTheme="majorHAnsi"/>
                <w:b/>
                <w:sz w:val="28"/>
                <w:szCs w:val="28"/>
              </w:rPr>
            </w:pPr>
          </w:p>
        </w:tc>
      </w:tr>
      <w:tr w:rsidR="001D049D" w14:paraId="11FBCCFB" w14:textId="77777777" w:rsidTr="00A31258">
        <w:trPr>
          <w:trHeight w:val="1873"/>
        </w:trPr>
        <w:tc>
          <w:tcPr>
            <w:tcW w:w="2965" w:type="dxa"/>
            <w:shd w:val="clear" w:color="auto" w:fill="D9D9D9" w:themeFill="background1" w:themeFillShade="D9"/>
            <w:vAlign w:val="center"/>
          </w:tcPr>
          <w:p w14:paraId="21C86277" w14:textId="77777777" w:rsidR="001D049D" w:rsidRDefault="001D049D" w:rsidP="00A31258">
            <w:pPr>
              <w:rPr>
                <w:rFonts w:asciiTheme="majorHAnsi" w:hAnsiTheme="majorHAnsi"/>
                <w:b/>
                <w:sz w:val="28"/>
                <w:szCs w:val="28"/>
              </w:rPr>
            </w:pPr>
            <w:r w:rsidRPr="001D049D">
              <w:rPr>
                <w:b/>
              </w:rPr>
              <w:t xml:space="preserve">Managing </w:t>
            </w:r>
            <w:r w:rsidRPr="001D049D">
              <w:rPr>
                <w:b/>
                <w:u w:val="single"/>
              </w:rPr>
              <w:t>across</w:t>
            </w:r>
            <w:r w:rsidRPr="001D049D">
              <w:rPr>
                <w:b/>
              </w:rPr>
              <w:t>:</w:t>
            </w:r>
            <w:r w:rsidRPr="000E4CF4">
              <w:t xml:space="preserve"> Who are the other stakeholders to whom you’ll have to partner with at your school in order to do these things well?</w:t>
            </w:r>
          </w:p>
        </w:tc>
        <w:tc>
          <w:tcPr>
            <w:tcW w:w="7823" w:type="dxa"/>
          </w:tcPr>
          <w:p w14:paraId="1F7621CF" w14:textId="77777777" w:rsidR="001D049D" w:rsidRDefault="001D049D" w:rsidP="00A31258">
            <w:pPr>
              <w:rPr>
                <w:rFonts w:asciiTheme="majorHAnsi" w:hAnsiTheme="majorHAnsi"/>
                <w:b/>
                <w:sz w:val="28"/>
                <w:szCs w:val="28"/>
              </w:rPr>
            </w:pPr>
          </w:p>
        </w:tc>
      </w:tr>
      <w:tr w:rsidR="001D049D" w14:paraId="31535F0A" w14:textId="77777777" w:rsidTr="00A31258">
        <w:trPr>
          <w:trHeight w:val="1235"/>
        </w:trPr>
        <w:tc>
          <w:tcPr>
            <w:tcW w:w="2965" w:type="dxa"/>
            <w:shd w:val="clear" w:color="auto" w:fill="D9D9D9" w:themeFill="background1" w:themeFillShade="D9"/>
            <w:vAlign w:val="center"/>
          </w:tcPr>
          <w:p w14:paraId="03F3774E" w14:textId="77777777" w:rsidR="001D049D" w:rsidRDefault="001D049D" w:rsidP="00A31258">
            <w:pPr>
              <w:rPr>
                <w:rFonts w:asciiTheme="majorHAnsi" w:hAnsiTheme="majorHAnsi"/>
                <w:b/>
                <w:sz w:val="28"/>
                <w:szCs w:val="28"/>
              </w:rPr>
            </w:pPr>
            <w:r w:rsidRPr="001D049D">
              <w:rPr>
                <w:b/>
              </w:rPr>
              <w:t>Priority killers:</w:t>
            </w:r>
            <w:r w:rsidRPr="000E4CF4">
              <w:t xml:space="preserve"> What are the priority killers that would take your attention away from this goal or area?</w:t>
            </w:r>
          </w:p>
        </w:tc>
        <w:tc>
          <w:tcPr>
            <w:tcW w:w="7823" w:type="dxa"/>
          </w:tcPr>
          <w:p w14:paraId="2E348EB4" w14:textId="77777777" w:rsidR="001D049D" w:rsidRDefault="001D049D" w:rsidP="00A31258">
            <w:pPr>
              <w:rPr>
                <w:rFonts w:asciiTheme="majorHAnsi" w:hAnsiTheme="majorHAnsi"/>
                <w:b/>
                <w:sz w:val="28"/>
                <w:szCs w:val="28"/>
              </w:rPr>
            </w:pPr>
          </w:p>
        </w:tc>
      </w:tr>
    </w:tbl>
    <w:p w14:paraId="7B76590B" w14:textId="77777777" w:rsidR="001D049D" w:rsidRDefault="001D049D" w:rsidP="007C711D">
      <w:pPr>
        <w:rPr>
          <w:rFonts w:asciiTheme="majorHAnsi" w:hAnsiTheme="majorHAnsi"/>
          <w:b/>
          <w:sz w:val="28"/>
          <w:szCs w:val="28"/>
        </w:rPr>
      </w:pPr>
    </w:p>
    <w:p w14:paraId="754C0EA4" w14:textId="77777777" w:rsidR="001D049D" w:rsidRDefault="001D049D" w:rsidP="007C711D">
      <w:pPr>
        <w:rPr>
          <w:rFonts w:asciiTheme="majorHAnsi" w:hAnsiTheme="majorHAnsi"/>
          <w:b/>
          <w:sz w:val="28"/>
          <w:szCs w:val="28"/>
        </w:rPr>
      </w:pPr>
    </w:p>
    <w:p w14:paraId="01DA92DB" w14:textId="77777777" w:rsidR="001D049D" w:rsidRDefault="001D049D" w:rsidP="007C711D">
      <w:pPr>
        <w:rPr>
          <w:rFonts w:asciiTheme="majorHAnsi" w:hAnsiTheme="majorHAnsi"/>
          <w:b/>
          <w:sz w:val="28"/>
          <w:szCs w:val="28"/>
        </w:rPr>
      </w:pPr>
    </w:p>
    <w:p w14:paraId="394096FA" w14:textId="77777777" w:rsidR="001D049D" w:rsidRDefault="001D049D" w:rsidP="007C711D">
      <w:pPr>
        <w:rPr>
          <w:rFonts w:asciiTheme="majorHAnsi" w:hAnsiTheme="majorHAnsi"/>
          <w:b/>
          <w:sz w:val="28"/>
          <w:szCs w:val="28"/>
        </w:rPr>
      </w:pPr>
    </w:p>
    <w:p w14:paraId="6671DFB1" w14:textId="27B8376B" w:rsidR="001D049D" w:rsidRPr="001D049D" w:rsidRDefault="00E75C46" w:rsidP="001D049D">
      <w:pPr>
        <w:spacing w:after="0"/>
        <w:rPr>
          <w:b/>
          <w:bCs/>
          <w:color w:val="000000"/>
          <w:sz w:val="24"/>
          <w:szCs w:val="20"/>
        </w:rPr>
      </w:pPr>
      <w:r>
        <w:rPr>
          <w:b/>
          <w:bCs/>
          <w:color w:val="000000"/>
          <w:sz w:val="28"/>
          <w:szCs w:val="20"/>
        </w:rPr>
        <w:lastRenderedPageBreak/>
        <w:t xml:space="preserve">3. </w:t>
      </w:r>
      <w:r w:rsidR="001D049D" w:rsidRPr="001D049D">
        <w:rPr>
          <w:b/>
          <w:bCs/>
          <w:color w:val="000000"/>
          <w:sz w:val="28"/>
          <w:szCs w:val="20"/>
        </w:rPr>
        <w:t>Reading Intervention</w:t>
      </w:r>
    </w:p>
    <w:tbl>
      <w:tblPr>
        <w:tblStyle w:val="TableGrid"/>
        <w:tblW w:w="5000" w:type="pct"/>
        <w:tblLook w:val="04A0" w:firstRow="1" w:lastRow="0" w:firstColumn="1" w:lastColumn="0" w:noHBand="0" w:noVBand="1"/>
      </w:tblPr>
      <w:tblGrid>
        <w:gridCol w:w="2899"/>
        <w:gridCol w:w="4048"/>
        <w:gridCol w:w="3843"/>
      </w:tblGrid>
      <w:tr w:rsidR="001D049D" w:rsidRPr="006A07C6" w14:paraId="23BF84FA" w14:textId="77777777" w:rsidTr="001D049D">
        <w:tc>
          <w:tcPr>
            <w:tcW w:w="1343" w:type="pct"/>
            <w:shd w:val="clear" w:color="auto" w:fill="D9D9D9" w:themeFill="background1" w:themeFillShade="D9"/>
            <w:vAlign w:val="center"/>
          </w:tcPr>
          <w:p w14:paraId="6AD429D6" w14:textId="77777777" w:rsidR="001D049D" w:rsidRPr="006A07C6" w:rsidRDefault="001D049D" w:rsidP="001D049D">
            <w:pPr>
              <w:jc w:val="center"/>
              <w:rPr>
                <w:b/>
                <w:bCs/>
                <w:color w:val="000000"/>
              </w:rPr>
            </w:pPr>
            <w:r>
              <w:rPr>
                <w:b/>
                <w:bCs/>
                <w:color w:val="000000"/>
              </w:rPr>
              <w:t>GOAL</w:t>
            </w:r>
          </w:p>
          <w:p w14:paraId="6855F5BE" w14:textId="77777777" w:rsidR="001D049D" w:rsidRPr="002B13C5" w:rsidRDefault="001D049D" w:rsidP="001D049D">
            <w:pPr>
              <w:jc w:val="center"/>
              <w:rPr>
                <w:i/>
                <w:color w:val="000000" w:themeColor="text1"/>
                <w:sz w:val="17"/>
                <w:szCs w:val="17"/>
              </w:rPr>
            </w:pPr>
            <w:r w:rsidRPr="002B13C5">
              <w:rPr>
                <w:bCs/>
                <w:i/>
                <w:color w:val="000000"/>
                <w:sz w:val="17"/>
                <w:szCs w:val="17"/>
              </w:rPr>
              <w:t xml:space="preserve">*** Each school </w:t>
            </w:r>
            <w:r>
              <w:rPr>
                <w:bCs/>
                <w:i/>
                <w:color w:val="000000"/>
                <w:sz w:val="17"/>
                <w:szCs w:val="17"/>
              </w:rPr>
              <w:t>will have a</w:t>
            </w:r>
            <w:r w:rsidRPr="002B13C5">
              <w:rPr>
                <w:bCs/>
                <w:i/>
                <w:color w:val="000000"/>
                <w:sz w:val="17"/>
                <w:szCs w:val="17"/>
              </w:rPr>
              <w:t xml:space="preserve"> specific target based on previous’ year’s baseline data.</w:t>
            </w:r>
          </w:p>
        </w:tc>
        <w:tc>
          <w:tcPr>
            <w:tcW w:w="1876" w:type="pct"/>
            <w:shd w:val="clear" w:color="auto" w:fill="D9D9D9" w:themeFill="background1" w:themeFillShade="D9"/>
            <w:vAlign w:val="center"/>
          </w:tcPr>
          <w:p w14:paraId="44C175BB" w14:textId="77777777" w:rsidR="001D049D" w:rsidRPr="006A07C6" w:rsidRDefault="001D049D" w:rsidP="001D049D">
            <w:pPr>
              <w:jc w:val="center"/>
              <w:rPr>
                <w:b/>
                <w:color w:val="000000" w:themeColor="text1"/>
              </w:rPr>
            </w:pPr>
            <w:r w:rsidRPr="006A07C6">
              <w:rPr>
                <w:b/>
                <w:color w:val="000000" w:themeColor="text1"/>
              </w:rPr>
              <w:t>MUST DO School Actions</w:t>
            </w:r>
            <w:r>
              <w:rPr>
                <w:b/>
                <w:color w:val="000000" w:themeColor="text1"/>
              </w:rPr>
              <w:t>:</w:t>
            </w:r>
          </w:p>
        </w:tc>
        <w:tc>
          <w:tcPr>
            <w:tcW w:w="1781" w:type="pct"/>
            <w:shd w:val="clear" w:color="auto" w:fill="D9D9D9" w:themeFill="background1" w:themeFillShade="D9"/>
            <w:vAlign w:val="center"/>
          </w:tcPr>
          <w:p w14:paraId="4CCE5C80" w14:textId="77777777" w:rsidR="001D049D" w:rsidRPr="006A07C6" w:rsidRDefault="001D049D" w:rsidP="001D049D">
            <w:pPr>
              <w:jc w:val="center"/>
              <w:rPr>
                <w:b/>
                <w:color w:val="000000" w:themeColor="text1"/>
              </w:rPr>
            </w:pPr>
            <w:r w:rsidRPr="006A07C6">
              <w:rPr>
                <w:b/>
                <w:color w:val="000000" w:themeColor="text1"/>
              </w:rPr>
              <w:t>TSS w</w:t>
            </w:r>
            <w:r>
              <w:rPr>
                <w:b/>
                <w:color w:val="000000" w:themeColor="text1"/>
              </w:rPr>
              <w:t>ill do the following to support:</w:t>
            </w:r>
          </w:p>
        </w:tc>
      </w:tr>
      <w:tr w:rsidR="001D049D" w:rsidRPr="006A07C6" w14:paraId="082F0CED" w14:textId="77777777" w:rsidTr="00A31258">
        <w:tc>
          <w:tcPr>
            <w:tcW w:w="1343" w:type="pct"/>
            <w:vAlign w:val="center"/>
          </w:tcPr>
          <w:p w14:paraId="0AAA7CD0" w14:textId="77777777" w:rsidR="001D049D" w:rsidRDefault="001D049D" w:rsidP="00A31258">
            <w:pPr>
              <w:jc w:val="center"/>
              <w:rPr>
                <w:b/>
                <w:bCs/>
                <w:color w:val="000000"/>
                <w:sz w:val="20"/>
                <w:szCs w:val="20"/>
              </w:rPr>
            </w:pPr>
          </w:p>
          <w:p w14:paraId="4982EC9D" w14:textId="77777777" w:rsidR="001D049D" w:rsidRPr="00DD5F17" w:rsidRDefault="001D049D" w:rsidP="00A31258">
            <w:pPr>
              <w:jc w:val="center"/>
              <w:rPr>
                <w:b/>
                <w:i/>
                <w:sz w:val="20"/>
                <w:szCs w:val="20"/>
              </w:rPr>
            </w:pPr>
            <w:r w:rsidRPr="00DD5F17">
              <w:rPr>
                <w:b/>
                <w:i/>
                <w:sz w:val="20"/>
                <w:szCs w:val="20"/>
              </w:rPr>
              <w:t>Goal:</w:t>
            </w:r>
          </w:p>
          <w:p w14:paraId="3EBC0D97" w14:textId="77777777" w:rsidR="001D049D" w:rsidRPr="006A07C6" w:rsidRDefault="001D049D" w:rsidP="00A31258">
            <w:pPr>
              <w:jc w:val="center"/>
              <w:rPr>
                <w:color w:val="000000"/>
                <w:sz w:val="20"/>
                <w:szCs w:val="20"/>
              </w:rPr>
            </w:pPr>
            <w:r w:rsidRPr="006A07C6">
              <w:rPr>
                <w:sz w:val="20"/>
                <w:szCs w:val="20"/>
              </w:rPr>
              <w:t xml:space="preserve">Students who begin the year below both triggers make significant reading growth (as measured by </w:t>
            </w:r>
            <w:proofErr w:type="spellStart"/>
            <w:r w:rsidRPr="006A07C6">
              <w:rPr>
                <w:sz w:val="20"/>
                <w:szCs w:val="20"/>
              </w:rPr>
              <w:t>Lexiles</w:t>
            </w:r>
            <w:proofErr w:type="spellEnd"/>
            <w:r w:rsidRPr="006A07C6">
              <w:rPr>
                <w:sz w:val="20"/>
                <w:szCs w:val="20"/>
              </w:rPr>
              <w:t>)</w:t>
            </w:r>
          </w:p>
          <w:p w14:paraId="4F62296E" w14:textId="77777777" w:rsidR="001D049D" w:rsidRPr="006A07C6" w:rsidRDefault="001D049D" w:rsidP="00A31258">
            <w:pPr>
              <w:jc w:val="center"/>
              <w:rPr>
                <w:sz w:val="20"/>
                <w:szCs w:val="20"/>
              </w:rPr>
            </w:pPr>
            <w:r w:rsidRPr="006A07C6">
              <w:rPr>
                <w:sz w:val="20"/>
                <w:szCs w:val="20"/>
              </w:rPr>
              <w:t>Gr 3-4: 200+ L</w:t>
            </w:r>
          </w:p>
          <w:p w14:paraId="03DC370F" w14:textId="77777777" w:rsidR="001D049D" w:rsidRPr="006A07C6" w:rsidRDefault="001D049D" w:rsidP="00A31258">
            <w:pPr>
              <w:jc w:val="center"/>
              <w:rPr>
                <w:sz w:val="20"/>
                <w:szCs w:val="20"/>
              </w:rPr>
            </w:pPr>
            <w:r w:rsidRPr="006A07C6">
              <w:rPr>
                <w:sz w:val="20"/>
                <w:szCs w:val="20"/>
              </w:rPr>
              <w:t>Gr 5-8: 150+ L</w:t>
            </w:r>
          </w:p>
          <w:p w14:paraId="3238E29D" w14:textId="77777777" w:rsidR="001D049D" w:rsidRPr="006A07C6" w:rsidRDefault="001D049D" w:rsidP="00A31258">
            <w:pPr>
              <w:jc w:val="center"/>
              <w:rPr>
                <w:sz w:val="20"/>
                <w:szCs w:val="20"/>
              </w:rPr>
            </w:pPr>
            <w:r w:rsidRPr="006A07C6">
              <w:rPr>
                <w:sz w:val="20"/>
                <w:szCs w:val="20"/>
              </w:rPr>
              <w:t>Gr 9-12: 100+ L</w:t>
            </w:r>
          </w:p>
        </w:tc>
        <w:tc>
          <w:tcPr>
            <w:tcW w:w="1876" w:type="pct"/>
            <w:vAlign w:val="center"/>
          </w:tcPr>
          <w:p w14:paraId="4B5A624C"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SSLs/ADs ensure ALL students below both triggers are in the right reading interventions.</w:t>
            </w:r>
          </w:p>
          <w:p w14:paraId="6579DF77"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Ensure reading intervention teachers are trained.</w:t>
            </w:r>
          </w:p>
          <w:p w14:paraId="0F7EBA9D"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Ensure reading intervention progress monitoring captures data weekly.  (Guided Reading: conference notes and running record; Wilson: dictation and word list reading)</w:t>
            </w:r>
          </w:p>
          <w:p w14:paraId="0BC9DF79"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SSLs/ADs ensure students in reading interventions are growing by:</w:t>
            </w:r>
          </w:p>
          <w:p w14:paraId="5A8ECE8A" w14:textId="77777777" w:rsidR="001D049D" w:rsidRPr="006A07C6" w:rsidRDefault="001D049D" w:rsidP="001D049D">
            <w:pPr>
              <w:pStyle w:val="ListParagraph"/>
              <w:numPr>
                <w:ilvl w:val="1"/>
                <w:numId w:val="46"/>
              </w:numPr>
              <w:rPr>
                <w:color w:val="000000" w:themeColor="text1"/>
                <w:sz w:val="20"/>
                <w:szCs w:val="20"/>
              </w:rPr>
            </w:pPr>
            <w:r w:rsidRPr="006A07C6">
              <w:rPr>
                <w:color w:val="000000" w:themeColor="text1"/>
                <w:sz w:val="20"/>
                <w:szCs w:val="20"/>
              </w:rPr>
              <w:t>1x/</w:t>
            </w:r>
            <w:proofErr w:type="spellStart"/>
            <w:r w:rsidRPr="006A07C6">
              <w:rPr>
                <w:color w:val="000000" w:themeColor="text1"/>
                <w:sz w:val="20"/>
                <w:szCs w:val="20"/>
              </w:rPr>
              <w:t>wk</w:t>
            </w:r>
            <w:proofErr w:type="spellEnd"/>
            <w:r w:rsidRPr="006A07C6">
              <w:rPr>
                <w:color w:val="000000" w:themeColor="text1"/>
                <w:sz w:val="20"/>
                <w:szCs w:val="20"/>
              </w:rPr>
              <w:t>: Observing and providing feedback (using the FOIs) to ensure quality execution</w:t>
            </w:r>
          </w:p>
          <w:p w14:paraId="33967D11" w14:textId="77777777" w:rsidR="001D049D" w:rsidRPr="006A07C6" w:rsidRDefault="001D049D" w:rsidP="001D049D">
            <w:pPr>
              <w:pStyle w:val="ListParagraph"/>
              <w:numPr>
                <w:ilvl w:val="1"/>
                <w:numId w:val="46"/>
              </w:numPr>
              <w:rPr>
                <w:color w:val="000000" w:themeColor="text1"/>
                <w:sz w:val="20"/>
                <w:szCs w:val="20"/>
              </w:rPr>
            </w:pPr>
            <w:r w:rsidRPr="006A07C6">
              <w:rPr>
                <w:color w:val="000000" w:themeColor="text1"/>
                <w:sz w:val="20"/>
                <w:szCs w:val="20"/>
              </w:rPr>
              <w:t xml:space="preserve">Every other week: Reviewing data from reading interventions (progress monitoring) </w:t>
            </w:r>
          </w:p>
        </w:tc>
        <w:tc>
          <w:tcPr>
            <w:tcW w:w="1781" w:type="pct"/>
            <w:vAlign w:val="center"/>
          </w:tcPr>
          <w:p w14:paraId="2F48D576"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Monthly: Preview the Special Services Calendar must dos.</w:t>
            </w:r>
          </w:p>
          <w:p w14:paraId="1831D301" w14:textId="77777777" w:rsidR="001D049D" w:rsidRPr="006A07C6" w:rsidRDefault="001D049D" w:rsidP="001D049D">
            <w:pPr>
              <w:pStyle w:val="ListParagraph"/>
              <w:numPr>
                <w:ilvl w:val="0"/>
                <w:numId w:val="47"/>
              </w:numPr>
              <w:rPr>
                <w:color w:val="000000" w:themeColor="text1"/>
                <w:sz w:val="20"/>
                <w:szCs w:val="20"/>
              </w:rPr>
            </w:pPr>
            <w:r w:rsidRPr="006A07C6">
              <w:rPr>
                <w:color w:val="000000" w:themeColor="text1"/>
                <w:sz w:val="20"/>
                <w:szCs w:val="20"/>
              </w:rPr>
              <w:t>3x/</w:t>
            </w:r>
            <w:proofErr w:type="spellStart"/>
            <w:r w:rsidRPr="006A07C6">
              <w:rPr>
                <w:color w:val="000000" w:themeColor="text1"/>
                <w:sz w:val="20"/>
                <w:szCs w:val="20"/>
              </w:rPr>
              <w:t>yr</w:t>
            </w:r>
            <w:proofErr w:type="spellEnd"/>
            <w:r w:rsidRPr="006A07C6">
              <w:rPr>
                <w:color w:val="000000" w:themeColor="text1"/>
                <w:sz w:val="20"/>
                <w:szCs w:val="20"/>
              </w:rPr>
              <w:t xml:space="preserve">: Facilitate a data and program analysis to review reading intervention data, ensure all must do actions are solid, and identify the top two key actions to improve reading intervention outcomes. </w:t>
            </w:r>
          </w:p>
          <w:p w14:paraId="4A789D9C" w14:textId="77777777" w:rsidR="001D049D" w:rsidRPr="006A07C6" w:rsidRDefault="001D049D" w:rsidP="001D049D">
            <w:pPr>
              <w:pStyle w:val="ListParagraph"/>
              <w:numPr>
                <w:ilvl w:val="0"/>
                <w:numId w:val="47"/>
              </w:numPr>
              <w:rPr>
                <w:color w:val="000000" w:themeColor="text1"/>
                <w:sz w:val="20"/>
                <w:szCs w:val="20"/>
              </w:rPr>
            </w:pPr>
            <w:r w:rsidRPr="006A07C6">
              <w:rPr>
                <w:color w:val="000000" w:themeColor="text1"/>
                <w:sz w:val="20"/>
                <w:szCs w:val="20"/>
              </w:rPr>
              <w:t xml:space="preserve">Next 3 months: Align visits to supporting these key actions.  </w:t>
            </w:r>
          </w:p>
          <w:p w14:paraId="1043581F" w14:textId="77777777" w:rsidR="001D049D" w:rsidRPr="006A07C6" w:rsidRDefault="001D049D" w:rsidP="001D049D">
            <w:pPr>
              <w:pStyle w:val="ListParagraph"/>
              <w:numPr>
                <w:ilvl w:val="0"/>
                <w:numId w:val="47"/>
              </w:numPr>
              <w:rPr>
                <w:color w:val="000000" w:themeColor="text1"/>
                <w:sz w:val="20"/>
                <w:szCs w:val="20"/>
              </w:rPr>
            </w:pPr>
            <w:r w:rsidRPr="006A07C6">
              <w:rPr>
                <w:color w:val="000000" w:themeColor="text1"/>
                <w:sz w:val="20"/>
                <w:szCs w:val="20"/>
              </w:rPr>
              <w:t>In most cases, visits will include:</w:t>
            </w:r>
          </w:p>
          <w:p w14:paraId="029846B3" w14:textId="77777777" w:rsidR="001D049D" w:rsidRPr="006A07C6" w:rsidRDefault="001D049D" w:rsidP="001D049D">
            <w:pPr>
              <w:pStyle w:val="ListParagraph"/>
              <w:numPr>
                <w:ilvl w:val="1"/>
                <w:numId w:val="47"/>
              </w:numPr>
              <w:rPr>
                <w:color w:val="000000" w:themeColor="text1"/>
                <w:sz w:val="20"/>
                <w:szCs w:val="20"/>
              </w:rPr>
            </w:pPr>
            <w:r w:rsidRPr="006A07C6">
              <w:rPr>
                <w:color w:val="000000" w:themeColor="text1"/>
                <w:sz w:val="20"/>
                <w:szCs w:val="20"/>
              </w:rPr>
              <w:t>Co-observing reading interventions</w:t>
            </w:r>
          </w:p>
          <w:p w14:paraId="26DD05AA" w14:textId="77777777" w:rsidR="001D049D" w:rsidRPr="006A07C6" w:rsidRDefault="001D049D" w:rsidP="001D049D">
            <w:pPr>
              <w:pStyle w:val="ListParagraph"/>
              <w:numPr>
                <w:ilvl w:val="1"/>
                <w:numId w:val="47"/>
              </w:numPr>
              <w:rPr>
                <w:color w:val="000000" w:themeColor="text1"/>
                <w:sz w:val="20"/>
                <w:szCs w:val="20"/>
              </w:rPr>
            </w:pPr>
            <w:r w:rsidRPr="006A07C6">
              <w:rPr>
                <w:color w:val="000000" w:themeColor="text1"/>
                <w:sz w:val="20"/>
                <w:szCs w:val="20"/>
              </w:rPr>
              <w:t>Reviewing reading intervention data to ensure progress</w:t>
            </w:r>
          </w:p>
        </w:tc>
      </w:tr>
    </w:tbl>
    <w:p w14:paraId="7ADC0C51" w14:textId="77777777" w:rsidR="001D049D" w:rsidRDefault="001D049D" w:rsidP="007C711D">
      <w:pPr>
        <w:rPr>
          <w:rFonts w:asciiTheme="majorHAnsi" w:hAnsiTheme="majorHAnsi"/>
          <w:b/>
          <w:sz w:val="28"/>
          <w:szCs w:val="28"/>
        </w:rPr>
      </w:pPr>
    </w:p>
    <w:p w14:paraId="399F7A12" w14:textId="6A788D43" w:rsidR="001D049D" w:rsidRPr="001D049D" w:rsidRDefault="001D049D" w:rsidP="001D049D">
      <w:pPr>
        <w:spacing w:after="0"/>
        <w:rPr>
          <w:b/>
          <w:sz w:val="24"/>
          <w:szCs w:val="28"/>
        </w:rPr>
      </w:pPr>
      <w:r>
        <w:rPr>
          <w:b/>
          <w:sz w:val="24"/>
          <w:szCs w:val="28"/>
        </w:rPr>
        <w:t>Discussion Questions:</w:t>
      </w:r>
    </w:p>
    <w:tbl>
      <w:tblPr>
        <w:tblStyle w:val="TableGrid"/>
        <w:tblW w:w="10788" w:type="dxa"/>
        <w:tblLook w:val="04A0" w:firstRow="1" w:lastRow="0" w:firstColumn="1" w:lastColumn="0" w:noHBand="0" w:noVBand="1"/>
      </w:tblPr>
      <w:tblGrid>
        <w:gridCol w:w="2965"/>
        <w:gridCol w:w="7823"/>
      </w:tblGrid>
      <w:tr w:rsidR="001D049D" w14:paraId="0F192A01" w14:textId="77777777" w:rsidTr="00A31258">
        <w:trPr>
          <w:trHeight w:val="107"/>
        </w:trPr>
        <w:tc>
          <w:tcPr>
            <w:tcW w:w="2965" w:type="dxa"/>
            <w:shd w:val="clear" w:color="auto" w:fill="D9D9D9" w:themeFill="background1" w:themeFillShade="D9"/>
            <w:vAlign w:val="center"/>
          </w:tcPr>
          <w:p w14:paraId="3C318AAF" w14:textId="77777777" w:rsidR="001D049D" w:rsidRPr="001D049D" w:rsidRDefault="001D049D" w:rsidP="00A31258">
            <w:pPr>
              <w:rPr>
                <w:b/>
              </w:rPr>
            </w:pPr>
            <w:r w:rsidRPr="001D049D">
              <w:rPr>
                <w:b/>
              </w:rPr>
              <w:t>Question</w:t>
            </w:r>
          </w:p>
        </w:tc>
        <w:tc>
          <w:tcPr>
            <w:tcW w:w="7823" w:type="dxa"/>
            <w:shd w:val="clear" w:color="auto" w:fill="auto"/>
            <w:vAlign w:val="center"/>
          </w:tcPr>
          <w:p w14:paraId="53A22959" w14:textId="77777777" w:rsidR="001D049D" w:rsidRPr="001D049D" w:rsidRDefault="001D049D" w:rsidP="00A31258">
            <w:pPr>
              <w:rPr>
                <w:b/>
              </w:rPr>
            </w:pPr>
            <w:r w:rsidRPr="001D049D">
              <w:rPr>
                <w:b/>
              </w:rPr>
              <w:t>Response</w:t>
            </w:r>
          </w:p>
        </w:tc>
      </w:tr>
      <w:tr w:rsidR="001D049D" w14:paraId="52581DD4" w14:textId="77777777" w:rsidTr="00A31258">
        <w:trPr>
          <w:trHeight w:val="1235"/>
        </w:trPr>
        <w:tc>
          <w:tcPr>
            <w:tcW w:w="2965" w:type="dxa"/>
            <w:shd w:val="clear" w:color="auto" w:fill="D9D9D9" w:themeFill="background1" w:themeFillShade="D9"/>
            <w:vAlign w:val="center"/>
          </w:tcPr>
          <w:p w14:paraId="536D26B4" w14:textId="77777777" w:rsidR="001D049D" w:rsidRDefault="001D049D" w:rsidP="00A31258">
            <w:pPr>
              <w:rPr>
                <w:rFonts w:asciiTheme="majorHAnsi" w:hAnsiTheme="majorHAnsi"/>
                <w:b/>
                <w:sz w:val="28"/>
                <w:szCs w:val="28"/>
              </w:rPr>
            </w:pPr>
            <w:r w:rsidRPr="001D049D">
              <w:rPr>
                <w:b/>
              </w:rPr>
              <w:t>Impact:</w:t>
            </w:r>
            <w:r w:rsidRPr="000E4CF4">
              <w:t xml:space="preserve"> What is the impact of doing these “must-do” items well on the overall goal for the core work?</w:t>
            </w:r>
          </w:p>
        </w:tc>
        <w:tc>
          <w:tcPr>
            <w:tcW w:w="7823" w:type="dxa"/>
          </w:tcPr>
          <w:p w14:paraId="1D72A607" w14:textId="77777777" w:rsidR="001D049D" w:rsidRDefault="001D049D" w:rsidP="00A31258">
            <w:pPr>
              <w:rPr>
                <w:rFonts w:asciiTheme="majorHAnsi" w:hAnsiTheme="majorHAnsi"/>
                <w:b/>
                <w:sz w:val="28"/>
                <w:szCs w:val="28"/>
              </w:rPr>
            </w:pPr>
          </w:p>
        </w:tc>
      </w:tr>
      <w:tr w:rsidR="001D049D" w14:paraId="3EDE847B" w14:textId="77777777" w:rsidTr="00A31258">
        <w:trPr>
          <w:trHeight w:val="1272"/>
        </w:trPr>
        <w:tc>
          <w:tcPr>
            <w:tcW w:w="2965" w:type="dxa"/>
            <w:shd w:val="clear" w:color="auto" w:fill="D9D9D9" w:themeFill="background1" w:themeFillShade="D9"/>
            <w:vAlign w:val="center"/>
          </w:tcPr>
          <w:p w14:paraId="197D2C34" w14:textId="77777777" w:rsidR="001D049D" w:rsidRDefault="001D049D" w:rsidP="00A31258">
            <w:pPr>
              <w:rPr>
                <w:rFonts w:asciiTheme="majorHAnsi" w:hAnsiTheme="majorHAnsi"/>
                <w:b/>
                <w:sz w:val="28"/>
                <w:szCs w:val="28"/>
              </w:rPr>
            </w:pPr>
            <w:r w:rsidRPr="001D049D">
              <w:rPr>
                <w:b/>
              </w:rPr>
              <w:t xml:space="preserve">Managing </w:t>
            </w:r>
            <w:r w:rsidRPr="001D049D">
              <w:rPr>
                <w:b/>
                <w:u w:val="single"/>
              </w:rPr>
              <w:t>up</w:t>
            </w:r>
            <w:r w:rsidRPr="001D049D">
              <w:rPr>
                <w:b/>
              </w:rPr>
              <w:t>:</w:t>
            </w:r>
            <w:r w:rsidRPr="000E4CF4">
              <w:t xml:space="preserve"> How would you describe this work to your principal?</w:t>
            </w:r>
          </w:p>
        </w:tc>
        <w:tc>
          <w:tcPr>
            <w:tcW w:w="7823" w:type="dxa"/>
          </w:tcPr>
          <w:p w14:paraId="721586BA" w14:textId="77777777" w:rsidR="001D049D" w:rsidRDefault="001D049D" w:rsidP="00A31258">
            <w:pPr>
              <w:rPr>
                <w:rFonts w:asciiTheme="majorHAnsi" w:hAnsiTheme="majorHAnsi"/>
                <w:b/>
                <w:sz w:val="28"/>
                <w:szCs w:val="28"/>
              </w:rPr>
            </w:pPr>
          </w:p>
        </w:tc>
      </w:tr>
      <w:tr w:rsidR="001D049D" w14:paraId="66CA415D" w14:textId="77777777" w:rsidTr="00A31258">
        <w:trPr>
          <w:trHeight w:val="1873"/>
        </w:trPr>
        <w:tc>
          <w:tcPr>
            <w:tcW w:w="2965" w:type="dxa"/>
            <w:shd w:val="clear" w:color="auto" w:fill="D9D9D9" w:themeFill="background1" w:themeFillShade="D9"/>
            <w:vAlign w:val="center"/>
          </w:tcPr>
          <w:p w14:paraId="798D46B6" w14:textId="77777777" w:rsidR="001D049D" w:rsidRDefault="001D049D" w:rsidP="00A31258">
            <w:pPr>
              <w:rPr>
                <w:rFonts w:asciiTheme="majorHAnsi" w:hAnsiTheme="majorHAnsi"/>
                <w:b/>
                <w:sz w:val="28"/>
                <w:szCs w:val="28"/>
              </w:rPr>
            </w:pPr>
            <w:r w:rsidRPr="001D049D">
              <w:rPr>
                <w:b/>
              </w:rPr>
              <w:t xml:space="preserve">Managing </w:t>
            </w:r>
            <w:r w:rsidRPr="001D049D">
              <w:rPr>
                <w:b/>
                <w:u w:val="single"/>
              </w:rPr>
              <w:t>across</w:t>
            </w:r>
            <w:r w:rsidRPr="001D049D">
              <w:rPr>
                <w:b/>
              </w:rPr>
              <w:t>:</w:t>
            </w:r>
            <w:r w:rsidRPr="000E4CF4">
              <w:t xml:space="preserve"> Who are the other stakeholders to whom you’ll have to partner with at your school in order to do these things well?</w:t>
            </w:r>
          </w:p>
        </w:tc>
        <w:tc>
          <w:tcPr>
            <w:tcW w:w="7823" w:type="dxa"/>
          </w:tcPr>
          <w:p w14:paraId="3BDEA0C4" w14:textId="77777777" w:rsidR="001D049D" w:rsidRDefault="001D049D" w:rsidP="00A31258">
            <w:pPr>
              <w:rPr>
                <w:rFonts w:asciiTheme="majorHAnsi" w:hAnsiTheme="majorHAnsi"/>
                <w:b/>
                <w:sz w:val="28"/>
                <w:szCs w:val="28"/>
              </w:rPr>
            </w:pPr>
          </w:p>
        </w:tc>
      </w:tr>
      <w:tr w:rsidR="001D049D" w14:paraId="438F90D1" w14:textId="77777777" w:rsidTr="00A31258">
        <w:trPr>
          <w:trHeight w:val="1235"/>
        </w:trPr>
        <w:tc>
          <w:tcPr>
            <w:tcW w:w="2965" w:type="dxa"/>
            <w:shd w:val="clear" w:color="auto" w:fill="D9D9D9" w:themeFill="background1" w:themeFillShade="D9"/>
            <w:vAlign w:val="center"/>
          </w:tcPr>
          <w:p w14:paraId="783A7588" w14:textId="77777777" w:rsidR="001D049D" w:rsidRDefault="001D049D" w:rsidP="00A31258">
            <w:pPr>
              <w:rPr>
                <w:rFonts w:asciiTheme="majorHAnsi" w:hAnsiTheme="majorHAnsi"/>
                <w:b/>
                <w:sz w:val="28"/>
                <w:szCs w:val="28"/>
              </w:rPr>
            </w:pPr>
            <w:r w:rsidRPr="001D049D">
              <w:rPr>
                <w:b/>
              </w:rPr>
              <w:t>Priority killers:</w:t>
            </w:r>
            <w:r w:rsidRPr="000E4CF4">
              <w:t xml:space="preserve"> What are the priority killers that would take your attention away from this goal or area?</w:t>
            </w:r>
          </w:p>
        </w:tc>
        <w:tc>
          <w:tcPr>
            <w:tcW w:w="7823" w:type="dxa"/>
          </w:tcPr>
          <w:p w14:paraId="75BBE00F" w14:textId="77777777" w:rsidR="001D049D" w:rsidRDefault="001D049D" w:rsidP="00A31258">
            <w:pPr>
              <w:rPr>
                <w:rFonts w:asciiTheme="majorHAnsi" w:hAnsiTheme="majorHAnsi"/>
                <w:b/>
                <w:sz w:val="28"/>
                <w:szCs w:val="28"/>
              </w:rPr>
            </w:pPr>
          </w:p>
        </w:tc>
      </w:tr>
    </w:tbl>
    <w:p w14:paraId="361AC62D" w14:textId="7A0EA887" w:rsidR="001D049D" w:rsidRDefault="001D049D" w:rsidP="007C711D">
      <w:pPr>
        <w:rPr>
          <w:rFonts w:asciiTheme="majorHAnsi" w:hAnsiTheme="majorHAnsi"/>
          <w:b/>
          <w:sz w:val="28"/>
          <w:szCs w:val="28"/>
        </w:rPr>
      </w:pPr>
    </w:p>
    <w:p w14:paraId="6443BBE8" w14:textId="6132C668" w:rsidR="001D049D" w:rsidRPr="001D049D" w:rsidRDefault="00E75C46" w:rsidP="001D049D">
      <w:pPr>
        <w:spacing w:after="0"/>
        <w:rPr>
          <w:b/>
          <w:bCs/>
          <w:color w:val="000000"/>
          <w:sz w:val="24"/>
          <w:szCs w:val="20"/>
        </w:rPr>
      </w:pPr>
      <w:r>
        <w:rPr>
          <w:b/>
          <w:bCs/>
          <w:color w:val="000000"/>
          <w:sz w:val="28"/>
          <w:szCs w:val="20"/>
        </w:rPr>
        <w:lastRenderedPageBreak/>
        <w:t xml:space="preserve">4. </w:t>
      </w:r>
      <w:r w:rsidR="001D049D">
        <w:rPr>
          <w:b/>
          <w:bCs/>
          <w:color w:val="000000"/>
          <w:sz w:val="28"/>
          <w:szCs w:val="20"/>
        </w:rPr>
        <w:t>Behavior</w:t>
      </w:r>
      <w:r w:rsidR="001D049D" w:rsidRPr="001D049D">
        <w:rPr>
          <w:b/>
          <w:bCs/>
          <w:color w:val="000000"/>
          <w:sz w:val="28"/>
          <w:szCs w:val="20"/>
        </w:rPr>
        <w:t xml:space="preserve"> Intervention</w:t>
      </w:r>
    </w:p>
    <w:tbl>
      <w:tblPr>
        <w:tblStyle w:val="TableGrid"/>
        <w:tblW w:w="5000" w:type="pct"/>
        <w:tblLook w:val="04A0" w:firstRow="1" w:lastRow="0" w:firstColumn="1" w:lastColumn="0" w:noHBand="0" w:noVBand="1"/>
      </w:tblPr>
      <w:tblGrid>
        <w:gridCol w:w="2245"/>
        <w:gridCol w:w="5220"/>
        <w:gridCol w:w="3325"/>
      </w:tblGrid>
      <w:tr w:rsidR="001D049D" w:rsidRPr="006A07C6" w14:paraId="3B678C96" w14:textId="77777777" w:rsidTr="001D049D">
        <w:tc>
          <w:tcPr>
            <w:tcW w:w="1040" w:type="pct"/>
            <w:shd w:val="clear" w:color="auto" w:fill="D9D9D9" w:themeFill="background1" w:themeFillShade="D9"/>
            <w:vAlign w:val="center"/>
          </w:tcPr>
          <w:p w14:paraId="4D14442A" w14:textId="39C58B15" w:rsidR="001D049D" w:rsidRPr="001D049D" w:rsidRDefault="001D049D" w:rsidP="001D049D">
            <w:pPr>
              <w:jc w:val="center"/>
              <w:rPr>
                <w:b/>
                <w:bCs/>
                <w:color w:val="000000"/>
              </w:rPr>
            </w:pPr>
            <w:r>
              <w:rPr>
                <w:b/>
                <w:bCs/>
                <w:color w:val="000000"/>
              </w:rPr>
              <w:t>GOAL</w:t>
            </w:r>
          </w:p>
        </w:tc>
        <w:tc>
          <w:tcPr>
            <w:tcW w:w="2419" w:type="pct"/>
            <w:shd w:val="clear" w:color="auto" w:fill="D9D9D9" w:themeFill="background1" w:themeFillShade="D9"/>
            <w:vAlign w:val="center"/>
          </w:tcPr>
          <w:p w14:paraId="1D87E144" w14:textId="77777777" w:rsidR="001D049D" w:rsidRPr="006A07C6" w:rsidRDefault="001D049D" w:rsidP="00A31258">
            <w:pPr>
              <w:jc w:val="center"/>
              <w:rPr>
                <w:b/>
                <w:color w:val="000000" w:themeColor="text1"/>
              </w:rPr>
            </w:pPr>
            <w:r w:rsidRPr="006A07C6">
              <w:rPr>
                <w:b/>
                <w:color w:val="000000" w:themeColor="text1"/>
              </w:rPr>
              <w:t>MUST DO School Actions</w:t>
            </w:r>
            <w:r>
              <w:rPr>
                <w:b/>
                <w:color w:val="000000" w:themeColor="text1"/>
              </w:rPr>
              <w:t>:</w:t>
            </w:r>
          </w:p>
        </w:tc>
        <w:tc>
          <w:tcPr>
            <w:tcW w:w="1541" w:type="pct"/>
            <w:shd w:val="clear" w:color="auto" w:fill="D9D9D9" w:themeFill="background1" w:themeFillShade="D9"/>
            <w:vAlign w:val="center"/>
          </w:tcPr>
          <w:p w14:paraId="00D9B7A9" w14:textId="77777777" w:rsidR="001D049D" w:rsidRPr="006A07C6" w:rsidRDefault="001D049D" w:rsidP="00A31258">
            <w:pPr>
              <w:jc w:val="center"/>
              <w:rPr>
                <w:b/>
                <w:color w:val="000000" w:themeColor="text1"/>
              </w:rPr>
            </w:pPr>
            <w:r w:rsidRPr="006A07C6">
              <w:rPr>
                <w:b/>
                <w:color w:val="000000" w:themeColor="text1"/>
              </w:rPr>
              <w:t>TSS w</w:t>
            </w:r>
            <w:r>
              <w:rPr>
                <w:b/>
                <w:color w:val="000000" w:themeColor="text1"/>
              </w:rPr>
              <w:t>ill do the following to support:</w:t>
            </w:r>
          </w:p>
        </w:tc>
      </w:tr>
      <w:tr w:rsidR="001D049D" w:rsidRPr="006A07C6" w14:paraId="2AEF39A5" w14:textId="77777777" w:rsidTr="001D049D">
        <w:tc>
          <w:tcPr>
            <w:tcW w:w="1040" w:type="pct"/>
            <w:vAlign w:val="center"/>
          </w:tcPr>
          <w:p w14:paraId="5A9BAF45" w14:textId="77777777" w:rsidR="001D049D" w:rsidRPr="006A07C6" w:rsidRDefault="001D049D" w:rsidP="001D049D">
            <w:pPr>
              <w:jc w:val="center"/>
              <w:rPr>
                <w:bCs/>
                <w:color w:val="000000"/>
                <w:sz w:val="20"/>
                <w:szCs w:val="20"/>
              </w:rPr>
            </w:pPr>
            <w:r w:rsidRPr="006A07C6">
              <w:rPr>
                <w:bCs/>
                <w:color w:val="000000"/>
                <w:sz w:val="20"/>
                <w:szCs w:val="20"/>
              </w:rPr>
              <w:t>Students below triggers will a) have Tier 2 and 3 plans in place b) will increase time in class.</w:t>
            </w:r>
          </w:p>
          <w:p w14:paraId="219FDC56" w14:textId="77777777" w:rsidR="001D049D" w:rsidRPr="006A07C6" w:rsidRDefault="001D049D" w:rsidP="001D049D">
            <w:pPr>
              <w:jc w:val="center"/>
              <w:rPr>
                <w:color w:val="000000"/>
                <w:sz w:val="20"/>
                <w:szCs w:val="20"/>
              </w:rPr>
            </w:pPr>
          </w:p>
          <w:p w14:paraId="7606F4B7" w14:textId="0CD482CC" w:rsidR="001D049D" w:rsidRPr="006A07C6" w:rsidRDefault="001D049D" w:rsidP="001D049D">
            <w:pPr>
              <w:jc w:val="center"/>
              <w:rPr>
                <w:sz w:val="20"/>
                <w:szCs w:val="20"/>
              </w:rPr>
            </w:pPr>
            <w:r w:rsidRPr="006A07C6">
              <w:rPr>
                <w:i/>
                <w:color w:val="000000"/>
                <w:sz w:val="20"/>
                <w:szCs w:val="20"/>
              </w:rPr>
              <w:t>This would mean that students in Tier 2 and 3 behavior interventions have fewer removals and suspensions once the plan is implemented.</w:t>
            </w:r>
          </w:p>
        </w:tc>
        <w:tc>
          <w:tcPr>
            <w:tcW w:w="2419" w:type="pct"/>
            <w:vAlign w:val="center"/>
          </w:tcPr>
          <w:p w14:paraId="5ABF713B"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 xml:space="preserve">Weekly: DOSC/SSLs identify students below Tier 2 and Tier 3 triggers (using tableau).  </w:t>
            </w:r>
          </w:p>
          <w:p w14:paraId="7D67D965"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 xml:space="preserve">Implement Tier 2 plans via the GLCST </w:t>
            </w:r>
            <w:r w:rsidRPr="006A07C6">
              <w:rPr>
                <w:color w:val="000000" w:themeColor="text1"/>
                <w:sz w:val="20"/>
                <w:szCs w:val="20"/>
                <w:u w:val="single"/>
              </w:rPr>
              <w:t>within two weeks of a student hitting the trigger</w:t>
            </w:r>
            <w:r w:rsidRPr="006A07C6">
              <w:rPr>
                <w:color w:val="000000" w:themeColor="text1"/>
                <w:sz w:val="20"/>
                <w:szCs w:val="20"/>
              </w:rPr>
              <w:t>.  This includes:</w:t>
            </w:r>
          </w:p>
          <w:p w14:paraId="140BE64A" w14:textId="77777777" w:rsidR="001D049D" w:rsidRPr="006A07C6" w:rsidRDefault="001D049D" w:rsidP="001D049D">
            <w:pPr>
              <w:ind w:left="720"/>
              <w:rPr>
                <w:color w:val="000000" w:themeColor="text1"/>
                <w:sz w:val="20"/>
                <w:szCs w:val="20"/>
              </w:rPr>
            </w:pPr>
            <w:r w:rsidRPr="006A07C6">
              <w:rPr>
                <w:color w:val="000000" w:themeColor="text1"/>
                <w:sz w:val="20"/>
                <w:szCs w:val="20"/>
              </w:rPr>
              <w:t>Use one of the standard Tier 2 Plans</w:t>
            </w:r>
          </w:p>
          <w:p w14:paraId="278E5C42" w14:textId="77777777" w:rsidR="001D049D" w:rsidRPr="006A07C6" w:rsidRDefault="001D049D" w:rsidP="001D049D">
            <w:pPr>
              <w:ind w:left="720"/>
              <w:rPr>
                <w:color w:val="000000" w:themeColor="text1"/>
                <w:sz w:val="20"/>
                <w:szCs w:val="20"/>
              </w:rPr>
            </w:pPr>
            <w:r w:rsidRPr="006A07C6">
              <w:rPr>
                <w:color w:val="000000" w:themeColor="text1"/>
                <w:sz w:val="20"/>
                <w:szCs w:val="20"/>
              </w:rPr>
              <w:t>Communicate with families (letter and call)</w:t>
            </w:r>
          </w:p>
          <w:p w14:paraId="1B760C5F" w14:textId="77777777" w:rsidR="001D049D" w:rsidRPr="006A07C6" w:rsidRDefault="001D049D" w:rsidP="001D049D">
            <w:pPr>
              <w:ind w:left="720"/>
              <w:rPr>
                <w:color w:val="000000" w:themeColor="text1"/>
                <w:sz w:val="20"/>
                <w:szCs w:val="20"/>
              </w:rPr>
            </w:pPr>
            <w:r w:rsidRPr="006A07C6">
              <w:rPr>
                <w:color w:val="000000" w:themeColor="text1"/>
                <w:sz w:val="20"/>
                <w:szCs w:val="20"/>
              </w:rPr>
              <w:t>Teachers have practiced implementation (at GLCST)</w:t>
            </w:r>
          </w:p>
          <w:p w14:paraId="1AC55B6D" w14:textId="77777777" w:rsidR="001D049D" w:rsidRPr="006A07C6" w:rsidRDefault="001D049D" w:rsidP="001D049D">
            <w:pPr>
              <w:ind w:left="720"/>
              <w:rPr>
                <w:color w:val="000000" w:themeColor="text1"/>
                <w:sz w:val="20"/>
                <w:szCs w:val="20"/>
              </w:rPr>
            </w:pPr>
            <w:r w:rsidRPr="006A07C6">
              <w:rPr>
                <w:color w:val="000000" w:themeColor="text1"/>
                <w:sz w:val="20"/>
                <w:szCs w:val="20"/>
              </w:rPr>
              <w:t>Observing to coach on fidelity</w:t>
            </w:r>
          </w:p>
          <w:p w14:paraId="20511FF1"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 xml:space="preserve">Implement Tier 3 plans via the CST </w:t>
            </w:r>
            <w:r w:rsidRPr="006A07C6">
              <w:rPr>
                <w:color w:val="000000" w:themeColor="text1"/>
                <w:sz w:val="20"/>
                <w:szCs w:val="20"/>
                <w:u w:val="single"/>
              </w:rPr>
              <w:t>within 1 week of students hitting the trigger</w:t>
            </w:r>
            <w:r w:rsidRPr="006A07C6">
              <w:rPr>
                <w:color w:val="000000" w:themeColor="text1"/>
                <w:sz w:val="20"/>
                <w:szCs w:val="20"/>
              </w:rPr>
              <w:t>.  This includes:</w:t>
            </w:r>
          </w:p>
          <w:p w14:paraId="634334FE" w14:textId="77777777" w:rsidR="001D049D" w:rsidRPr="006A07C6" w:rsidRDefault="001D049D" w:rsidP="001D049D">
            <w:pPr>
              <w:pStyle w:val="ListParagraph"/>
              <w:rPr>
                <w:color w:val="000000" w:themeColor="text1"/>
                <w:sz w:val="20"/>
                <w:szCs w:val="20"/>
              </w:rPr>
            </w:pPr>
            <w:r w:rsidRPr="006A07C6">
              <w:rPr>
                <w:color w:val="000000" w:themeColor="text1"/>
                <w:sz w:val="20"/>
                <w:szCs w:val="20"/>
              </w:rPr>
              <w:t xml:space="preserve">Completing </w:t>
            </w:r>
            <w:r w:rsidRPr="006A07C6">
              <w:rPr>
                <w:color w:val="000000" w:themeColor="text1"/>
                <w:sz w:val="20"/>
                <w:szCs w:val="20"/>
                <w:u w:val="single"/>
              </w:rPr>
              <w:t>all</w:t>
            </w:r>
            <w:r w:rsidRPr="006A07C6">
              <w:rPr>
                <w:color w:val="000000" w:themeColor="text1"/>
                <w:sz w:val="20"/>
                <w:szCs w:val="20"/>
              </w:rPr>
              <w:t xml:space="preserve"> steps on the Tier 3 checklist.</w:t>
            </w:r>
          </w:p>
          <w:p w14:paraId="2454E950" w14:textId="77777777" w:rsidR="001D049D" w:rsidRPr="006A07C6" w:rsidRDefault="001D049D" w:rsidP="001D049D">
            <w:pPr>
              <w:ind w:left="720"/>
              <w:rPr>
                <w:color w:val="000000" w:themeColor="text1"/>
                <w:sz w:val="20"/>
                <w:szCs w:val="20"/>
              </w:rPr>
            </w:pPr>
            <w:r w:rsidRPr="006A07C6">
              <w:rPr>
                <w:color w:val="000000" w:themeColor="text1"/>
                <w:sz w:val="20"/>
                <w:szCs w:val="20"/>
              </w:rPr>
              <w:t>Communicate with families (letter and in person meeting)</w:t>
            </w:r>
          </w:p>
          <w:p w14:paraId="68877142" w14:textId="77777777" w:rsidR="001D049D" w:rsidRPr="006A07C6" w:rsidRDefault="001D049D" w:rsidP="001D049D">
            <w:pPr>
              <w:ind w:left="720"/>
              <w:rPr>
                <w:color w:val="000000" w:themeColor="text1"/>
                <w:sz w:val="20"/>
                <w:szCs w:val="20"/>
              </w:rPr>
            </w:pPr>
            <w:r w:rsidRPr="006A07C6">
              <w:rPr>
                <w:color w:val="000000" w:themeColor="text1"/>
                <w:sz w:val="20"/>
                <w:szCs w:val="20"/>
              </w:rPr>
              <w:t>Teachers have practiced implementation</w:t>
            </w:r>
          </w:p>
          <w:p w14:paraId="2F10F0F5" w14:textId="77777777" w:rsidR="001D049D" w:rsidRPr="006A07C6" w:rsidRDefault="001D049D" w:rsidP="001D049D">
            <w:pPr>
              <w:ind w:left="720"/>
              <w:rPr>
                <w:color w:val="000000" w:themeColor="text1"/>
                <w:sz w:val="20"/>
                <w:szCs w:val="20"/>
              </w:rPr>
            </w:pPr>
            <w:r w:rsidRPr="006A07C6">
              <w:rPr>
                <w:color w:val="000000" w:themeColor="text1"/>
                <w:sz w:val="20"/>
                <w:szCs w:val="20"/>
              </w:rPr>
              <w:t>Observing to coach on fidelity</w:t>
            </w:r>
          </w:p>
          <w:p w14:paraId="37F8A3C6" w14:textId="77777777" w:rsidR="001D049D" w:rsidRPr="006A07C6" w:rsidRDefault="001D049D" w:rsidP="001D049D">
            <w:pPr>
              <w:ind w:left="720"/>
              <w:rPr>
                <w:color w:val="000000" w:themeColor="text1"/>
                <w:sz w:val="20"/>
                <w:szCs w:val="20"/>
              </w:rPr>
            </w:pPr>
            <w:r w:rsidRPr="006A07C6">
              <w:rPr>
                <w:color w:val="000000" w:themeColor="text1"/>
                <w:sz w:val="20"/>
                <w:szCs w:val="20"/>
              </w:rPr>
              <w:t>Progress monitor data to ensure plans are working</w:t>
            </w:r>
          </w:p>
          <w:p w14:paraId="58AFA251"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Weekly: Update Tier 2 and 3 tracker (google doc) (which students in intervention, type of intervention, start date, end date, parent letter/meeting dates, progress data for Tier 3).</w:t>
            </w:r>
          </w:p>
          <w:p w14:paraId="5D7DEEEA" w14:textId="48C8F4D2" w:rsidR="001D049D" w:rsidRPr="001D049D" w:rsidRDefault="001D049D" w:rsidP="001D049D">
            <w:pPr>
              <w:ind w:left="720"/>
              <w:rPr>
                <w:color w:val="000000" w:themeColor="text1"/>
                <w:sz w:val="20"/>
                <w:szCs w:val="20"/>
              </w:rPr>
            </w:pPr>
            <w:r w:rsidRPr="001D049D">
              <w:rPr>
                <w:color w:val="000000" w:themeColor="text1"/>
                <w:sz w:val="20"/>
                <w:szCs w:val="20"/>
              </w:rPr>
              <w:t>Keep all Tier 2 and Tier 3 plans and letters in clear, easily accessib</w:t>
            </w:r>
            <w:r>
              <w:rPr>
                <w:color w:val="000000" w:themeColor="text1"/>
                <w:sz w:val="20"/>
                <w:szCs w:val="20"/>
              </w:rPr>
              <w:t>le, electronic folders (for ea.</w:t>
            </w:r>
            <w:r w:rsidRPr="001D049D">
              <w:rPr>
                <w:color w:val="000000" w:themeColor="text1"/>
                <w:sz w:val="20"/>
                <w:szCs w:val="20"/>
              </w:rPr>
              <w:t xml:space="preserve"> student)</w:t>
            </w:r>
          </w:p>
        </w:tc>
        <w:tc>
          <w:tcPr>
            <w:tcW w:w="1541" w:type="pct"/>
            <w:vAlign w:val="center"/>
          </w:tcPr>
          <w:p w14:paraId="233A3BE0"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Monthly: Preview the Special Services Calendar must dos.</w:t>
            </w:r>
          </w:p>
          <w:p w14:paraId="0C17B547"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3x/</w:t>
            </w:r>
            <w:proofErr w:type="spellStart"/>
            <w:r w:rsidRPr="006A07C6">
              <w:rPr>
                <w:color w:val="000000" w:themeColor="text1"/>
                <w:sz w:val="20"/>
                <w:szCs w:val="20"/>
              </w:rPr>
              <w:t>yr</w:t>
            </w:r>
            <w:proofErr w:type="spellEnd"/>
            <w:r w:rsidRPr="006A07C6">
              <w:rPr>
                <w:color w:val="000000" w:themeColor="text1"/>
                <w:sz w:val="20"/>
                <w:szCs w:val="20"/>
              </w:rPr>
              <w:t xml:space="preserve">: Facilitate a data and program analysis meeting to review behavior intervention data/must dos and identify the top two key actions to improve behavior intervention outcomes. </w:t>
            </w:r>
          </w:p>
          <w:p w14:paraId="0492216A"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 xml:space="preserve">Next 3 months: Align visits to supporting these key actions.  </w:t>
            </w:r>
          </w:p>
          <w:p w14:paraId="751890F5"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Visits will include:</w:t>
            </w:r>
          </w:p>
          <w:p w14:paraId="4A7E02B6" w14:textId="77777777" w:rsidR="001D049D" w:rsidRPr="006A07C6" w:rsidRDefault="001D049D" w:rsidP="001D049D">
            <w:pPr>
              <w:pStyle w:val="ListParagraph"/>
              <w:numPr>
                <w:ilvl w:val="1"/>
                <w:numId w:val="46"/>
              </w:numPr>
              <w:rPr>
                <w:color w:val="000000" w:themeColor="text1"/>
                <w:sz w:val="20"/>
                <w:szCs w:val="20"/>
              </w:rPr>
            </w:pPr>
            <w:r w:rsidRPr="006A07C6">
              <w:rPr>
                <w:color w:val="000000" w:themeColor="text1"/>
                <w:sz w:val="20"/>
                <w:szCs w:val="20"/>
              </w:rPr>
              <w:t>Confirming students below Tier 2 and 3 triggers have plans</w:t>
            </w:r>
          </w:p>
          <w:p w14:paraId="5F3AD5C2" w14:textId="77777777" w:rsidR="001D049D" w:rsidRPr="006A07C6" w:rsidRDefault="001D049D" w:rsidP="001D049D">
            <w:pPr>
              <w:pStyle w:val="ListParagraph"/>
              <w:numPr>
                <w:ilvl w:val="1"/>
                <w:numId w:val="46"/>
              </w:numPr>
              <w:rPr>
                <w:color w:val="000000" w:themeColor="text1"/>
                <w:sz w:val="20"/>
                <w:szCs w:val="20"/>
              </w:rPr>
            </w:pPr>
            <w:r w:rsidRPr="006A07C6">
              <w:rPr>
                <w:color w:val="000000" w:themeColor="text1"/>
                <w:sz w:val="20"/>
                <w:szCs w:val="20"/>
              </w:rPr>
              <w:t>Providing feedback on quality of plans (spot check)</w:t>
            </w:r>
          </w:p>
          <w:p w14:paraId="6F2764EA" w14:textId="77777777" w:rsidR="001D049D" w:rsidRPr="006A07C6" w:rsidRDefault="001D049D" w:rsidP="001D049D">
            <w:pPr>
              <w:pStyle w:val="ListParagraph"/>
              <w:numPr>
                <w:ilvl w:val="1"/>
                <w:numId w:val="46"/>
              </w:numPr>
              <w:rPr>
                <w:color w:val="000000" w:themeColor="text1"/>
                <w:sz w:val="20"/>
                <w:szCs w:val="20"/>
              </w:rPr>
            </w:pPr>
            <w:r w:rsidRPr="006A07C6">
              <w:rPr>
                <w:color w:val="000000" w:themeColor="text1"/>
                <w:sz w:val="20"/>
                <w:szCs w:val="20"/>
              </w:rPr>
              <w:t>Reviewing data to identify which plans are working / not working</w:t>
            </w:r>
          </w:p>
          <w:p w14:paraId="36A31F29" w14:textId="5557655C" w:rsidR="001D049D" w:rsidRPr="006A07C6" w:rsidRDefault="001D049D" w:rsidP="001D049D">
            <w:pPr>
              <w:pStyle w:val="ListParagraph"/>
              <w:numPr>
                <w:ilvl w:val="1"/>
                <w:numId w:val="47"/>
              </w:numPr>
              <w:rPr>
                <w:color w:val="000000" w:themeColor="text1"/>
                <w:sz w:val="20"/>
                <w:szCs w:val="20"/>
              </w:rPr>
            </w:pPr>
            <w:r w:rsidRPr="006A07C6">
              <w:rPr>
                <w:color w:val="000000" w:themeColor="text1"/>
                <w:sz w:val="20"/>
                <w:szCs w:val="20"/>
              </w:rPr>
              <w:t xml:space="preserve">Observing implementation of plans </w:t>
            </w:r>
          </w:p>
        </w:tc>
      </w:tr>
    </w:tbl>
    <w:p w14:paraId="6064FFDE" w14:textId="77777777" w:rsidR="001D049D" w:rsidRDefault="001D049D" w:rsidP="001D049D">
      <w:pPr>
        <w:spacing w:after="0"/>
        <w:rPr>
          <w:b/>
          <w:sz w:val="24"/>
          <w:szCs w:val="28"/>
        </w:rPr>
      </w:pPr>
    </w:p>
    <w:p w14:paraId="60C6494A" w14:textId="77777777" w:rsidR="001D049D" w:rsidRPr="001D049D" w:rsidRDefault="001D049D" w:rsidP="001D049D">
      <w:pPr>
        <w:spacing w:after="0"/>
        <w:rPr>
          <w:b/>
          <w:sz w:val="24"/>
          <w:szCs w:val="28"/>
        </w:rPr>
      </w:pPr>
      <w:r>
        <w:rPr>
          <w:b/>
          <w:sz w:val="24"/>
          <w:szCs w:val="28"/>
        </w:rPr>
        <w:t>Discussion Questions:</w:t>
      </w:r>
    </w:p>
    <w:tbl>
      <w:tblPr>
        <w:tblStyle w:val="TableGrid"/>
        <w:tblW w:w="10788" w:type="dxa"/>
        <w:tblLook w:val="04A0" w:firstRow="1" w:lastRow="0" w:firstColumn="1" w:lastColumn="0" w:noHBand="0" w:noVBand="1"/>
      </w:tblPr>
      <w:tblGrid>
        <w:gridCol w:w="2965"/>
        <w:gridCol w:w="7823"/>
      </w:tblGrid>
      <w:tr w:rsidR="001D049D" w14:paraId="2FC5A628" w14:textId="77777777" w:rsidTr="00A31258">
        <w:trPr>
          <w:trHeight w:val="107"/>
        </w:trPr>
        <w:tc>
          <w:tcPr>
            <w:tcW w:w="2965" w:type="dxa"/>
            <w:shd w:val="clear" w:color="auto" w:fill="D9D9D9" w:themeFill="background1" w:themeFillShade="D9"/>
            <w:vAlign w:val="center"/>
          </w:tcPr>
          <w:p w14:paraId="31F68E60" w14:textId="77777777" w:rsidR="001D049D" w:rsidRPr="001D049D" w:rsidRDefault="001D049D" w:rsidP="00A31258">
            <w:pPr>
              <w:rPr>
                <w:b/>
              </w:rPr>
            </w:pPr>
            <w:r w:rsidRPr="001D049D">
              <w:rPr>
                <w:b/>
              </w:rPr>
              <w:t>Question</w:t>
            </w:r>
          </w:p>
        </w:tc>
        <w:tc>
          <w:tcPr>
            <w:tcW w:w="7823" w:type="dxa"/>
            <w:shd w:val="clear" w:color="auto" w:fill="auto"/>
            <w:vAlign w:val="center"/>
          </w:tcPr>
          <w:p w14:paraId="5AC0C154" w14:textId="77777777" w:rsidR="001D049D" w:rsidRPr="001D049D" w:rsidRDefault="001D049D" w:rsidP="00A31258">
            <w:pPr>
              <w:rPr>
                <w:b/>
              </w:rPr>
            </w:pPr>
            <w:r w:rsidRPr="001D049D">
              <w:rPr>
                <w:b/>
              </w:rPr>
              <w:t>Response</w:t>
            </w:r>
          </w:p>
        </w:tc>
      </w:tr>
      <w:tr w:rsidR="001D049D" w14:paraId="2524C97F" w14:textId="77777777" w:rsidTr="00A31258">
        <w:trPr>
          <w:trHeight w:val="1235"/>
        </w:trPr>
        <w:tc>
          <w:tcPr>
            <w:tcW w:w="2965" w:type="dxa"/>
            <w:shd w:val="clear" w:color="auto" w:fill="D9D9D9" w:themeFill="background1" w:themeFillShade="D9"/>
            <w:vAlign w:val="center"/>
          </w:tcPr>
          <w:p w14:paraId="4C8422EC" w14:textId="77777777" w:rsidR="001D049D" w:rsidRDefault="001D049D" w:rsidP="00A31258">
            <w:pPr>
              <w:rPr>
                <w:rFonts w:asciiTheme="majorHAnsi" w:hAnsiTheme="majorHAnsi"/>
                <w:b/>
                <w:sz w:val="28"/>
                <w:szCs w:val="28"/>
              </w:rPr>
            </w:pPr>
            <w:r w:rsidRPr="001D049D">
              <w:rPr>
                <w:b/>
              </w:rPr>
              <w:t>Impact:</w:t>
            </w:r>
            <w:r w:rsidRPr="000E4CF4">
              <w:t xml:space="preserve"> What is the impact of doing these “must-do” items well on the overall goal for the core work?</w:t>
            </w:r>
          </w:p>
        </w:tc>
        <w:tc>
          <w:tcPr>
            <w:tcW w:w="7823" w:type="dxa"/>
          </w:tcPr>
          <w:p w14:paraId="043CA223" w14:textId="77777777" w:rsidR="001D049D" w:rsidRDefault="001D049D" w:rsidP="00A31258">
            <w:pPr>
              <w:rPr>
                <w:rFonts w:asciiTheme="majorHAnsi" w:hAnsiTheme="majorHAnsi"/>
                <w:b/>
                <w:sz w:val="28"/>
                <w:szCs w:val="28"/>
              </w:rPr>
            </w:pPr>
          </w:p>
        </w:tc>
      </w:tr>
      <w:tr w:rsidR="001D049D" w14:paraId="71133941" w14:textId="77777777" w:rsidTr="00A31258">
        <w:trPr>
          <w:trHeight w:val="1272"/>
        </w:trPr>
        <w:tc>
          <w:tcPr>
            <w:tcW w:w="2965" w:type="dxa"/>
            <w:shd w:val="clear" w:color="auto" w:fill="D9D9D9" w:themeFill="background1" w:themeFillShade="D9"/>
            <w:vAlign w:val="center"/>
          </w:tcPr>
          <w:p w14:paraId="0F52CA22" w14:textId="77777777" w:rsidR="001D049D" w:rsidRDefault="001D049D" w:rsidP="00A31258">
            <w:pPr>
              <w:rPr>
                <w:rFonts w:asciiTheme="majorHAnsi" w:hAnsiTheme="majorHAnsi"/>
                <w:b/>
                <w:sz w:val="28"/>
                <w:szCs w:val="28"/>
              </w:rPr>
            </w:pPr>
            <w:r w:rsidRPr="001D049D">
              <w:rPr>
                <w:b/>
              </w:rPr>
              <w:t xml:space="preserve">Managing </w:t>
            </w:r>
            <w:r w:rsidRPr="001D049D">
              <w:rPr>
                <w:b/>
                <w:u w:val="single"/>
              </w:rPr>
              <w:t>up</w:t>
            </w:r>
            <w:r w:rsidRPr="001D049D">
              <w:rPr>
                <w:b/>
              </w:rPr>
              <w:t>:</w:t>
            </w:r>
            <w:r w:rsidRPr="000E4CF4">
              <w:t xml:space="preserve"> How would you describe this work to your principal?</w:t>
            </w:r>
          </w:p>
        </w:tc>
        <w:tc>
          <w:tcPr>
            <w:tcW w:w="7823" w:type="dxa"/>
          </w:tcPr>
          <w:p w14:paraId="76212848" w14:textId="77777777" w:rsidR="001D049D" w:rsidRDefault="001D049D" w:rsidP="00A31258">
            <w:pPr>
              <w:rPr>
                <w:rFonts w:asciiTheme="majorHAnsi" w:hAnsiTheme="majorHAnsi"/>
                <w:b/>
                <w:sz w:val="28"/>
                <w:szCs w:val="28"/>
              </w:rPr>
            </w:pPr>
          </w:p>
        </w:tc>
      </w:tr>
      <w:tr w:rsidR="001D049D" w14:paraId="04DFA358" w14:textId="77777777" w:rsidTr="00A31258">
        <w:trPr>
          <w:trHeight w:val="1873"/>
        </w:trPr>
        <w:tc>
          <w:tcPr>
            <w:tcW w:w="2965" w:type="dxa"/>
            <w:shd w:val="clear" w:color="auto" w:fill="D9D9D9" w:themeFill="background1" w:themeFillShade="D9"/>
            <w:vAlign w:val="center"/>
          </w:tcPr>
          <w:p w14:paraId="0988706C" w14:textId="77777777" w:rsidR="001D049D" w:rsidRDefault="001D049D" w:rsidP="00A31258">
            <w:pPr>
              <w:rPr>
                <w:rFonts w:asciiTheme="majorHAnsi" w:hAnsiTheme="majorHAnsi"/>
                <w:b/>
                <w:sz w:val="28"/>
                <w:szCs w:val="28"/>
              </w:rPr>
            </w:pPr>
            <w:r w:rsidRPr="001D049D">
              <w:rPr>
                <w:b/>
              </w:rPr>
              <w:t xml:space="preserve">Managing </w:t>
            </w:r>
            <w:r w:rsidRPr="001D049D">
              <w:rPr>
                <w:b/>
                <w:u w:val="single"/>
              </w:rPr>
              <w:t>across</w:t>
            </w:r>
            <w:r w:rsidRPr="001D049D">
              <w:rPr>
                <w:b/>
              </w:rPr>
              <w:t>:</w:t>
            </w:r>
            <w:r w:rsidRPr="000E4CF4">
              <w:t xml:space="preserve"> Who are the other stakeholders to whom you’ll have to partner with at your school in order to do these things well?</w:t>
            </w:r>
          </w:p>
        </w:tc>
        <w:tc>
          <w:tcPr>
            <w:tcW w:w="7823" w:type="dxa"/>
          </w:tcPr>
          <w:p w14:paraId="524D91CF" w14:textId="77777777" w:rsidR="001D049D" w:rsidRDefault="001D049D" w:rsidP="00A31258">
            <w:pPr>
              <w:rPr>
                <w:rFonts w:asciiTheme="majorHAnsi" w:hAnsiTheme="majorHAnsi"/>
                <w:b/>
                <w:sz w:val="28"/>
                <w:szCs w:val="28"/>
              </w:rPr>
            </w:pPr>
          </w:p>
        </w:tc>
      </w:tr>
      <w:tr w:rsidR="001D049D" w14:paraId="79E636DA" w14:textId="77777777" w:rsidTr="00A31258">
        <w:trPr>
          <w:trHeight w:val="1235"/>
        </w:trPr>
        <w:tc>
          <w:tcPr>
            <w:tcW w:w="2965" w:type="dxa"/>
            <w:shd w:val="clear" w:color="auto" w:fill="D9D9D9" w:themeFill="background1" w:themeFillShade="D9"/>
            <w:vAlign w:val="center"/>
          </w:tcPr>
          <w:p w14:paraId="128A2516" w14:textId="77777777" w:rsidR="001D049D" w:rsidRDefault="001D049D" w:rsidP="00A31258">
            <w:pPr>
              <w:rPr>
                <w:rFonts w:asciiTheme="majorHAnsi" w:hAnsiTheme="majorHAnsi"/>
                <w:b/>
                <w:sz w:val="28"/>
                <w:szCs w:val="28"/>
              </w:rPr>
            </w:pPr>
            <w:r w:rsidRPr="001D049D">
              <w:rPr>
                <w:b/>
              </w:rPr>
              <w:t>Priority killers:</w:t>
            </w:r>
            <w:r w:rsidRPr="000E4CF4">
              <w:t xml:space="preserve"> What are the priority killers that would take your attention away from this goal or area?</w:t>
            </w:r>
          </w:p>
        </w:tc>
        <w:tc>
          <w:tcPr>
            <w:tcW w:w="7823" w:type="dxa"/>
          </w:tcPr>
          <w:p w14:paraId="58BD86B8" w14:textId="77777777" w:rsidR="001D049D" w:rsidRDefault="001D049D" w:rsidP="00A31258">
            <w:pPr>
              <w:rPr>
                <w:rFonts w:asciiTheme="majorHAnsi" w:hAnsiTheme="majorHAnsi"/>
                <w:b/>
                <w:sz w:val="28"/>
                <w:szCs w:val="28"/>
              </w:rPr>
            </w:pPr>
          </w:p>
        </w:tc>
      </w:tr>
    </w:tbl>
    <w:p w14:paraId="0FD34C9F" w14:textId="77777777" w:rsidR="001D049D" w:rsidRDefault="001D049D" w:rsidP="001D049D">
      <w:pPr>
        <w:rPr>
          <w:rFonts w:asciiTheme="majorHAnsi" w:hAnsiTheme="majorHAnsi"/>
          <w:b/>
          <w:sz w:val="28"/>
          <w:szCs w:val="28"/>
        </w:rPr>
      </w:pPr>
    </w:p>
    <w:p w14:paraId="382F3A51" w14:textId="73F26902" w:rsidR="001D049D" w:rsidRPr="001D049D" w:rsidRDefault="00E75C46" w:rsidP="001D049D">
      <w:pPr>
        <w:spacing w:after="0"/>
        <w:rPr>
          <w:b/>
          <w:bCs/>
          <w:color w:val="000000"/>
          <w:sz w:val="24"/>
          <w:szCs w:val="20"/>
        </w:rPr>
      </w:pPr>
      <w:r>
        <w:rPr>
          <w:b/>
          <w:bCs/>
          <w:color w:val="000000"/>
          <w:sz w:val="28"/>
          <w:szCs w:val="20"/>
        </w:rPr>
        <w:lastRenderedPageBreak/>
        <w:t xml:space="preserve">5. </w:t>
      </w:r>
      <w:bookmarkStart w:id="0" w:name="_GoBack"/>
      <w:bookmarkEnd w:id="0"/>
      <w:r w:rsidR="001D049D">
        <w:rPr>
          <w:b/>
          <w:bCs/>
          <w:color w:val="000000"/>
          <w:sz w:val="28"/>
          <w:szCs w:val="20"/>
        </w:rPr>
        <w:t>Talent</w:t>
      </w:r>
    </w:p>
    <w:tbl>
      <w:tblPr>
        <w:tblStyle w:val="TableGrid"/>
        <w:tblW w:w="5000" w:type="pct"/>
        <w:tblLook w:val="04A0" w:firstRow="1" w:lastRow="0" w:firstColumn="1" w:lastColumn="0" w:noHBand="0" w:noVBand="1"/>
      </w:tblPr>
      <w:tblGrid>
        <w:gridCol w:w="2899"/>
        <w:gridCol w:w="4048"/>
        <w:gridCol w:w="3843"/>
      </w:tblGrid>
      <w:tr w:rsidR="001D049D" w:rsidRPr="006A07C6" w14:paraId="0A5EDFAA" w14:textId="77777777" w:rsidTr="00A31258">
        <w:tc>
          <w:tcPr>
            <w:tcW w:w="1343" w:type="pct"/>
            <w:shd w:val="clear" w:color="auto" w:fill="D9D9D9" w:themeFill="background1" w:themeFillShade="D9"/>
            <w:vAlign w:val="center"/>
          </w:tcPr>
          <w:p w14:paraId="06DD0501" w14:textId="77777777" w:rsidR="001D049D" w:rsidRPr="006A07C6" w:rsidRDefault="001D049D" w:rsidP="00A31258">
            <w:pPr>
              <w:jc w:val="center"/>
              <w:rPr>
                <w:b/>
                <w:bCs/>
                <w:color w:val="000000"/>
              </w:rPr>
            </w:pPr>
            <w:r>
              <w:rPr>
                <w:b/>
                <w:bCs/>
                <w:color w:val="000000"/>
              </w:rPr>
              <w:t>GOAL</w:t>
            </w:r>
          </w:p>
          <w:p w14:paraId="6815A717" w14:textId="77777777" w:rsidR="001D049D" w:rsidRPr="002B13C5" w:rsidRDefault="001D049D" w:rsidP="00A31258">
            <w:pPr>
              <w:jc w:val="center"/>
              <w:rPr>
                <w:i/>
                <w:color w:val="000000" w:themeColor="text1"/>
                <w:sz w:val="17"/>
                <w:szCs w:val="17"/>
              </w:rPr>
            </w:pPr>
            <w:r w:rsidRPr="002B13C5">
              <w:rPr>
                <w:bCs/>
                <w:i/>
                <w:color w:val="000000"/>
                <w:sz w:val="17"/>
                <w:szCs w:val="17"/>
              </w:rPr>
              <w:t xml:space="preserve">*** Each school </w:t>
            </w:r>
            <w:r>
              <w:rPr>
                <w:bCs/>
                <w:i/>
                <w:color w:val="000000"/>
                <w:sz w:val="17"/>
                <w:szCs w:val="17"/>
              </w:rPr>
              <w:t>will have a</w:t>
            </w:r>
            <w:r w:rsidRPr="002B13C5">
              <w:rPr>
                <w:bCs/>
                <w:i/>
                <w:color w:val="000000"/>
                <w:sz w:val="17"/>
                <w:szCs w:val="17"/>
              </w:rPr>
              <w:t xml:space="preserve"> specific target based on previous’ year’s baseline data.</w:t>
            </w:r>
          </w:p>
        </w:tc>
        <w:tc>
          <w:tcPr>
            <w:tcW w:w="1876" w:type="pct"/>
            <w:shd w:val="clear" w:color="auto" w:fill="D9D9D9" w:themeFill="background1" w:themeFillShade="D9"/>
            <w:vAlign w:val="center"/>
          </w:tcPr>
          <w:p w14:paraId="21B8123F" w14:textId="77777777" w:rsidR="001D049D" w:rsidRPr="006A07C6" w:rsidRDefault="001D049D" w:rsidP="00A31258">
            <w:pPr>
              <w:jc w:val="center"/>
              <w:rPr>
                <w:b/>
                <w:color w:val="000000" w:themeColor="text1"/>
              </w:rPr>
            </w:pPr>
            <w:r w:rsidRPr="006A07C6">
              <w:rPr>
                <w:b/>
                <w:color w:val="000000" w:themeColor="text1"/>
              </w:rPr>
              <w:t>MUST DO School Actions</w:t>
            </w:r>
            <w:r>
              <w:rPr>
                <w:b/>
                <w:color w:val="000000" w:themeColor="text1"/>
              </w:rPr>
              <w:t>:</w:t>
            </w:r>
          </w:p>
        </w:tc>
        <w:tc>
          <w:tcPr>
            <w:tcW w:w="1781" w:type="pct"/>
            <w:shd w:val="clear" w:color="auto" w:fill="D9D9D9" w:themeFill="background1" w:themeFillShade="D9"/>
            <w:vAlign w:val="center"/>
          </w:tcPr>
          <w:p w14:paraId="2DA0BC27" w14:textId="77777777" w:rsidR="001D049D" w:rsidRPr="006A07C6" w:rsidRDefault="001D049D" w:rsidP="00A31258">
            <w:pPr>
              <w:jc w:val="center"/>
              <w:rPr>
                <w:b/>
                <w:color w:val="000000" w:themeColor="text1"/>
              </w:rPr>
            </w:pPr>
            <w:r w:rsidRPr="006A07C6">
              <w:rPr>
                <w:b/>
                <w:color w:val="000000" w:themeColor="text1"/>
              </w:rPr>
              <w:t>TSS w</w:t>
            </w:r>
            <w:r>
              <w:rPr>
                <w:b/>
                <w:color w:val="000000" w:themeColor="text1"/>
              </w:rPr>
              <w:t>ill do the following to support:</w:t>
            </w:r>
          </w:p>
        </w:tc>
      </w:tr>
      <w:tr w:rsidR="001D049D" w:rsidRPr="006A07C6" w14:paraId="62B2A255" w14:textId="77777777" w:rsidTr="00A31258">
        <w:tc>
          <w:tcPr>
            <w:tcW w:w="1343" w:type="pct"/>
            <w:vAlign w:val="center"/>
          </w:tcPr>
          <w:p w14:paraId="34B737A1" w14:textId="0AC0923E" w:rsidR="001D049D" w:rsidRPr="006A07C6" w:rsidRDefault="001D049D" w:rsidP="001D049D">
            <w:pPr>
              <w:jc w:val="center"/>
              <w:rPr>
                <w:sz w:val="20"/>
                <w:szCs w:val="20"/>
              </w:rPr>
            </w:pPr>
            <w:r w:rsidRPr="006A07C6">
              <w:rPr>
                <w:bCs/>
                <w:color w:val="000000"/>
                <w:sz w:val="20"/>
                <w:szCs w:val="20"/>
              </w:rPr>
              <w:t>SSLs’ 360 scores increase (the average of all questions).</w:t>
            </w:r>
          </w:p>
        </w:tc>
        <w:tc>
          <w:tcPr>
            <w:tcW w:w="1876" w:type="pct"/>
            <w:vAlign w:val="center"/>
          </w:tcPr>
          <w:p w14:paraId="440213E9"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 xml:space="preserve">Weekly: SSLs </w:t>
            </w:r>
            <w:proofErr w:type="spellStart"/>
            <w:r w:rsidRPr="006A07C6">
              <w:rPr>
                <w:color w:val="000000" w:themeColor="text1"/>
                <w:sz w:val="20"/>
                <w:szCs w:val="20"/>
              </w:rPr>
              <w:t>checkin</w:t>
            </w:r>
            <w:proofErr w:type="spellEnd"/>
            <w:r w:rsidRPr="006A07C6">
              <w:rPr>
                <w:color w:val="000000" w:themeColor="text1"/>
                <w:sz w:val="20"/>
                <w:szCs w:val="20"/>
              </w:rPr>
              <w:t xml:space="preserve"> with Principals  </w:t>
            </w:r>
          </w:p>
          <w:p w14:paraId="1EC29CF3"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Weekly: All special educators / learning specialists are coached.</w:t>
            </w:r>
          </w:p>
          <w:p w14:paraId="2B0BDECF"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 xml:space="preserve">Approximately monthly: SSLs ensure they have a strong pulse check on special educator happiness via quick </w:t>
            </w:r>
            <w:proofErr w:type="spellStart"/>
            <w:r w:rsidRPr="006A07C6">
              <w:rPr>
                <w:color w:val="000000" w:themeColor="text1"/>
                <w:sz w:val="20"/>
                <w:szCs w:val="20"/>
              </w:rPr>
              <w:t>checkins</w:t>
            </w:r>
            <w:proofErr w:type="spellEnd"/>
            <w:r w:rsidRPr="006A07C6">
              <w:rPr>
                <w:color w:val="000000" w:themeColor="text1"/>
                <w:sz w:val="20"/>
                <w:szCs w:val="20"/>
              </w:rPr>
              <w:t>.</w:t>
            </w:r>
          </w:p>
          <w:p w14:paraId="66079009" w14:textId="016F7E73" w:rsidR="001D049D" w:rsidRPr="006A07C6" w:rsidRDefault="001D049D" w:rsidP="001D049D">
            <w:pPr>
              <w:pStyle w:val="ListParagraph"/>
              <w:numPr>
                <w:ilvl w:val="1"/>
                <w:numId w:val="46"/>
              </w:numPr>
              <w:rPr>
                <w:color w:val="000000" w:themeColor="text1"/>
                <w:sz w:val="20"/>
                <w:szCs w:val="20"/>
              </w:rPr>
            </w:pPr>
            <w:r w:rsidRPr="006A07C6">
              <w:rPr>
                <w:color w:val="000000" w:themeColor="text1"/>
                <w:sz w:val="20"/>
                <w:szCs w:val="20"/>
              </w:rPr>
              <w:t>After Data Review: SSLs determine key actions for retention for each special educator.</w:t>
            </w:r>
          </w:p>
        </w:tc>
        <w:tc>
          <w:tcPr>
            <w:tcW w:w="1781" w:type="pct"/>
            <w:vAlign w:val="center"/>
          </w:tcPr>
          <w:p w14:paraId="57DDFD59"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w:t>
            </w:r>
            <w:r w:rsidRPr="006A07C6">
              <w:rPr>
                <w:b/>
                <w:i/>
                <w:color w:val="000000" w:themeColor="text1"/>
                <w:sz w:val="20"/>
                <w:szCs w:val="20"/>
              </w:rPr>
              <w:t>if applicable</w:t>
            </w:r>
            <w:r w:rsidRPr="006A07C6">
              <w:rPr>
                <w:color w:val="000000" w:themeColor="text1"/>
                <w:sz w:val="20"/>
                <w:szCs w:val="20"/>
              </w:rPr>
              <w:t xml:space="preserve">) TSS point person will co-prepare for principal </w:t>
            </w:r>
            <w:proofErr w:type="spellStart"/>
            <w:r w:rsidRPr="006A07C6">
              <w:rPr>
                <w:color w:val="000000" w:themeColor="text1"/>
                <w:sz w:val="20"/>
                <w:szCs w:val="20"/>
              </w:rPr>
              <w:t>checkin</w:t>
            </w:r>
            <w:proofErr w:type="spellEnd"/>
            <w:r w:rsidRPr="006A07C6">
              <w:rPr>
                <w:color w:val="000000" w:themeColor="text1"/>
                <w:sz w:val="20"/>
                <w:szCs w:val="20"/>
              </w:rPr>
              <w:t>.</w:t>
            </w:r>
          </w:p>
          <w:p w14:paraId="7A4D1E73" w14:textId="77777777" w:rsidR="001D049D" w:rsidRPr="006A07C6" w:rsidRDefault="001D049D" w:rsidP="001D049D">
            <w:pPr>
              <w:pStyle w:val="ListParagraph"/>
              <w:numPr>
                <w:ilvl w:val="0"/>
                <w:numId w:val="46"/>
              </w:numPr>
              <w:rPr>
                <w:color w:val="000000" w:themeColor="text1"/>
                <w:sz w:val="20"/>
                <w:szCs w:val="20"/>
              </w:rPr>
            </w:pPr>
            <w:r w:rsidRPr="006A07C6">
              <w:rPr>
                <w:color w:val="000000" w:themeColor="text1"/>
                <w:sz w:val="20"/>
                <w:szCs w:val="20"/>
              </w:rPr>
              <w:t>1-2x/</w:t>
            </w:r>
            <w:proofErr w:type="spellStart"/>
            <w:r w:rsidRPr="006A07C6">
              <w:rPr>
                <w:color w:val="000000" w:themeColor="text1"/>
                <w:sz w:val="20"/>
                <w:szCs w:val="20"/>
              </w:rPr>
              <w:t>yr</w:t>
            </w:r>
            <w:proofErr w:type="spellEnd"/>
            <w:r w:rsidRPr="006A07C6">
              <w:rPr>
                <w:color w:val="000000" w:themeColor="text1"/>
                <w:sz w:val="20"/>
                <w:szCs w:val="20"/>
              </w:rPr>
              <w:t>: Facilitate a talent data review on special education teachers and staff to determine key actions for retention and discuss implications for spring hiring and talent decisions</w:t>
            </w:r>
          </w:p>
          <w:p w14:paraId="0EDA2B0F" w14:textId="7B96257F" w:rsidR="001D049D" w:rsidRPr="006A07C6" w:rsidRDefault="001D049D" w:rsidP="001D049D">
            <w:pPr>
              <w:pStyle w:val="ListParagraph"/>
              <w:numPr>
                <w:ilvl w:val="1"/>
                <w:numId w:val="47"/>
              </w:numPr>
              <w:rPr>
                <w:color w:val="000000" w:themeColor="text1"/>
                <w:sz w:val="20"/>
                <w:szCs w:val="20"/>
              </w:rPr>
            </w:pPr>
            <w:r w:rsidRPr="006A07C6">
              <w:rPr>
                <w:color w:val="000000" w:themeColor="text1"/>
                <w:sz w:val="20"/>
                <w:szCs w:val="20"/>
              </w:rPr>
              <w:t>Monthly: Preview the Special Services Calendar must dos.</w:t>
            </w:r>
          </w:p>
        </w:tc>
      </w:tr>
    </w:tbl>
    <w:p w14:paraId="7A0A8672" w14:textId="77777777" w:rsidR="001D049D" w:rsidRDefault="001D049D" w:rsidP="001D049D">
      <w:pPr>
        <w:rPr>
          <w:rFonts w:asciiTheme="majorHAnsi" w:hAnsiTheme="majorHAnsi"/>
          <w:b/>
          <w:sz w:val="28"/>
          <w:szCs w:val="28"/>
        </w:rPr>
      </w:pPr>
    </w:p>
    <w:p w14:paraId="00D4AF04" w14:textId="77777777" w:rsidR="001D049D" w:rsidRPr="001D049D" w:rsidRDefault="001D049D" w:rsidP="001D049D">
      <w:pPr>
        <w:spacing w:after="0"/>
        <w:rPr>
          <w:b/>
          <w:sz w:val="24"/>
          <w:szCs w:val="28"/>
        </w:rPr>
      </w:pPr>
      <w:r>
        <w:rPr>
          <w:b/>
          <w:sz w:val="24"/>
          <w:szCs w:val="28"/>
        </w:rPr>
        <w:t>Discussion Questions:</w:t>
      </w:r>
    </w:p>
    <w:tbl>
      <w:tblPr>
        <w:tblStyle w:val="TableGrid"/>
        <w:tblW w:w="10788" w:type="dxa"/>
        <w:tblLook w:val="04A0" w:firstRow="1" w:lastRow="0" w:firstColumn="1" w:lastColumn="0" w:noHBand="0" w:noVBand="1"/>
      </w:tblPr>
      <w:tblGrid>
        <w:gridCol w:w="2965"/>
        <w:gridCol w:w="7823"/>
      </w:tblGrid>
      <w:tr w:rsidR="001D049D" w14:paraId="2B686177" w14:textId="77777777" w:rsidTr="00A31258">
        <w:trPr>
          <w:trHeight w:val="107"/>
        </w:trPr>
        <w:tc>
          <w:tcPr>
            <w:tcW w:w="2965" w:type="dxa"/>
            <w:shd w:val="clear" w:color="auto" w:fill="D9D9D9" w:themeFill="background1" w:themeFillShade="D9"/>
            <w:vAlign w:val="center"/>
          </w:tcPr>
          <w:p w14:paraId="7A4AD9A2" w14:textId="77777777" w:rsidR="001D049D" w:rsidRPr="001D049D" w:rsidRDefault="001D049D" w:rsidP="00A31258">
            <w:pPr>
              <w:rPr>
                <w:b/>
              </w:rPr>
            </w:pPr>
            <w:r w:rsidRPr="001D049D">
              <w:rPr>
                <w:b/>
              </w:rPr>
              <w:t>Question</w:t>
            </w:r>
          </w:p>
        </w:tc>
        <w:tc>
          <w:tcPr>
            <w:tcW w:w="7823" w:type="dxa"/>
            <w:shd w:val="clear" w:color="auto" w:fill="auto"/>
            <w:vAlign w:val="center"/>
          </w:tcPr>
          <w:p w14:paraId="248C0A00" w14:textId="77777777" w:rsidR="001D049D" w:rsidRPr="001D049D" w:rsidRDefault="001D049D" w:rsidP="00A31258">
            <w:pPr>
              <w:rPr>
                <w:b/>
              </w:rPr>
            </w:pPr>
            <w:r w:rsidRPr="001D049D">
              <w:rPr>
                <w:b/>
              </w:rPr>
              <w:t>Response</w:t>
            </w:r>
          </w:p>
        </w:tc>
      </w:tr>
      <w:tr w:rsidR="001D049D" w14:paraId="6D3E576C" w14:textId="77777777" w:rsidTr="00A31258">
        <w:trPr>
          <w:trHeight w:val="1235"/>
        </w:trPr>
        <w:tc>
          <w:tcPr>
            <w:tcW w:w="2965" w:type="dxa"/>
            <w:shd w:val="clear" w:color="auto" w:fill="D9D9D9" w:themeFill="background1" w:themeFillShade="D9"/>
            <w:vAlign w:val="center"/>
          </w:tcPr>
          <w:p w14:paraId="5E6FE64C" w14:textId="77777777" w:rsidR="001D049D" w:rsidRDefault="001D049D" w:rsidP="00A31258">
            <w:pPr>
              <w:rPr>
                <w:rFonts w:asciiTheme="majorHAnsi" w:hAnsiTheme="majorHAnsi"/>
                <w:b/>
                <w:sz w:val="28"/>
                <w:szCs w:val="28"/>
              </w:rPr>
            </w:pPr>
            <w:r w:rsidRPr="001D049D">
              <w:rPr>
                <w:b/>
              </w:rPr>
              <w:t>Impact:</w:t>
            </w:r>
            <w:r w:rsidRPr="000E4CF4">
              <w:t xml:space="preserve"> What is the impact of doing these “must-do” items well on the overall goal for the core work?</w:t>
            </w:r>
          </w:p>
        </w:tc>
        <w:tc>
          <w:tcPr>
            <w:tcW w:w="7823" w:type="dxa"/>
          </w:tcPr>
          <w:p w14:paraId="05E2EA2C" w14:textId="77777777" w:rsidR="001D049D" w:rsidRDefault="001D049D" w:rsidP="00A31258">
            <w:pPr>
              <w:rPr>
                <w:rFonts w:asciiTheme="majorHAnsi" w:hAnsiTheme="majorHAnsi"/>
                <w:b/>
                <w:sz w:val="28"/>
                <w:szCs w:val="28"/>
              </w:rPr>
            </w:pPr>
          </w:p>
        </w:tc>
      </w:tr>
      <w:tr w:rsidR="001D049D" w14:paraId="3BD379BE" w14:textId="77777777" w:rsidTr="00A31258">
        <w:trPr>
          <w:trHeight w:val="1272"/>
        </w:trPr>
        <w:tc>
          <w:tcPr>
            <w:tcW w:w="2965" w:type="dxa"/>
            <w:shd w:val="clear" w:color="auto" w:fill="D9D9D9" w:themeFill="background1" w:themeFillShade="D9"/>
            <w:vAlign w:val="center"/>
          </w:tcPr>
          <w:p w14:paraId="0BACC858" w14:textId="77777777" w:rsidR="001D049D" w:rsidRDefault="001D049D" w:rsidP="00A31258">
            <w:pPr>
              <w:rPr>
                <w:rFonts w:asciiTheme="majorHAnsi" w:hAnsiTheme="majorHAnsi"/>
                <w:b/>
                <w:sz w:val="28"/>
                <w:szCs w:val="28"/>
              </w:rPr>
            </w:pPr>
            <w:r w:rsidRPr="001D049D">
              <w:rPr>
                <w:b/>
              </w:rPr>
              <w:t xml:space="preserve">Managing </w:t>
            </w:r>
            <w:r w:rsidRPr="001D049D">
              <w:rPr>
                <w:b/>
                <w:u w:val="single"/>
              </w:rPr>
              <w:t>up</w:t>
            </w:r>
            <w:r w:rsidRPr="001D049D">
              <w:rPr>
                <w:b/>
              </w:rPr>
              <w:t>:</w:t>
            </w:r>
            <w:r w:rsidRPr="000E4CF4">
              <w:t xml:space="preserve"> How would you describe this work to your principal?</w:t>
            </w:r>
          </w:p>
        </w:tc>
        <w:tc>
          <w:tcPr>
            <w:tcW w:w="7823" w:type="dxa"/>
          </w:tcPr>
          <w:p w14:paraId="7E8E800D" w14:textId="77777777" w:rsidR="001D049D" w:rsidRDefault="001D049D" w:rsidP="00A31258">
            <w:pPr>
              <w:rPr>
                <w:rFonts w:asciiTheme="majorHAnsi" w:hAnsiTheme="majorHAnsi"/>
                <w:b/>
                <w:sz w:val="28"/>
                <w:szCs w:val="28"/>
              </w:rPr>
            </w:pPr>
          </w:p>
        </w:tc>
      </w:tr>
      <w:tr w:rsidR="001D049D" w14:paraId="111BF877" w14:textId="77777777" w:rsidTr="00A31258">
        <w:trPr>
          <w:trHeight w:val="1873"/>
        </w:trPr>
        <w:tc>
          <w:tcPr>
            <w:tcW w:w="2965" w:type="dxa"/>
            <w:shd w:val="clear" w:color="auto" w:fill="D9D9D9" w:themeFill="background1" w:themeFillShade="D9"/>
            <w:vAlign w:val="center"/>
          </w:tcPr>
          <w:p w14:paraId="3AF25427" w14:textId="77777777" w:rsidR="001D049D" w:rsidRDefault="001D049D" w:rsidP="00A31258">
            <w:pPr>
              <w:rPr>
                <w:rFonts w:asciiTheme="majorHAnsi" w:hAnsiTheme="majorHAnsi"/>
                <w:b/>
                <w:sz w:val="28"/>
                <w:szCs w:val="28"/>
              </w:rPr>
            </w:pPr>
            <w:r w:rsidRPr="001D049D">
              <w:rPr>
                <w:b/>
              </w:rPr>
              <w:t xml:space="preserve">Managing </w:t>
            </w:r>
            <w:r w:rsidRPr="001D049D">
              <w:rPr>
                <w:b/>
                <w:u w:val="single"/>
              </w:rPr>
              <w:t>across</w:t>
            </w:r>
            <w:r w:rsidRPr="001D049D">
              <w:rPr>
                <w:b/>
              </w:rPr>
              <w:t>:</w:t>
            </w:r>
            <w:r w:rsidRPr="000E4CF4">
              <w:t xml:space="preserve"> Who are the other stakeholders to whom you’ll have to partner with at your school in order to do these things well?</w:t>
            </w:r>
          </w:p>
        </w:tc>
        <w:tc>
          <w:tcPr>
            <w:tcW w:w="7823" w:type="dxa"/>
          </w:tcPr>
          <w:p w14:paraId="7D9325BE" w14:textId="77777777" w:rsidR="001D049D" w:rsidRDefault="001D049D" w:rsidP="00A31258">
            <w:pPr>
              <w:rPr>
                <w:rFonts w:asciiTheme="majorHAnsi" w:hAnsiTheme="majorHAnsi"/>
                <w:b/>
                <w:sz w:val="28"/>
                <w:szCs w:val="28"/>
              </w:rPr>
            </w:pPr>
          </w:p>
        </w:tc>
      </w:tr>
      <w:tr w:rsidR="001D049D" w14:paraId="216E0F27" w14:textId="77777777" w:rsidTr="00A31258">
        <w:trPr>
          <w:trHeight w:val="1235"/>
        </w:trPr>
        <w:tc>
          <w:tcPr>
            <w:tcW w:w="2965" w:type="dxa"/>
            <w:shd w:val="clear" w:color="auto" w:fill="D9D9D9" w:themeFill="background1" w:themeFillShade="D9"/>
            <w:vAlign w:val="center"/>
          </w:tcPr>
          <w:p w14:paraId="7917AC3E" w14:textId="77777777" w:rsidR="001D049D" w:rsidRDefault="001D049D" w:rsidP="00A31258">
            <w:pPr>
              <w:rPr>
                <w:rFonts w:asciiTheme="majorHAnsi" w:hAnsiTheme="majorHAnsi"/>
                <w:b/>
                <w:sz w:val="28"/>
                <w:szCs w:val="28"/>
              </w:rPr>
            </w:pPr>
            <w:r w:rsidRPr="001D049D">
              <w:rPr>
                <w:b/>
              </w:rPr>
              <w:t>Priority killers:</w:t>
            </w:r>
            <w:r w:rsidRPr="000E4CF4">
              <w:t xml:space="preserve"> What are the priority killers that would take your attention away from this goal or area?</w:t>
            </w:r>
          </w:p>
        </w:tc>
        <w:tc>
          <w:tcPr>
            <w:tcW w:w="7823" w:type="dxa"/>
          </w:tcPr>
          <w:p w14:paraId="1C37BD83" w14:textId="77777777" w:rsidR="001D049D" w:rsidRDefault="001D049D" w:rsidP="00A31258">
            <w:pPr>
              <w:rPr>
                <w:rFonts w:asciiTheme="majorHAnsi" w:hAnsiTheme="majorHAnsi"/>
                <w:b/>
                <w:sz w:val="28"/>
                <w:szCs w:val="28"/>
              </w:rPr>
            </w:pPr>
          </w:p>
        </w:tc>
      </w:tr>
    </w:tbl>
    <w:p w14:paraId="2BCD3247" w14:textId="3C0251D3" w:rsidR="001D049D" w:rsidRDefault="001D049D" w:rsidP="007C711D">
      <w:pPr>
        <w:rPr>
          <w:rFonts w:asciiTheme="majorHAnsi" w:hAnsiTheme="majorHAnsi"/>
          <w:b/>
          <w:sz w:val="28"/>
          <w:szCs w:val="28"/>
        </w:rPr>
      </w:pPr>
    </w:p>
    <w:p w14:paraId="4009DA07" w14:textId="5730E954" w:rsidR="001D049D" w:rsidRDefault="001D049D">
      <w:pPr>
        <w:rPr>
          <w:rFonts w:asciiTheme="majorHAnsi" w:hAnsiTheme="majorHAnsi"/>
          <w:b/>
          <w:sz w:val="28"/>
          <w:szCs w:val="28"/>
        </w:rPr>
      </w:pPr>
    </w:p>
    <w:p w14:paraId="10C6F71A" w14:textId="77777777" w:rsidR="001D049D" w:rsidRDefault="001D049D" w:rsidP="007C711D">
      <w:pPr>
        <w:rPr>
          <w:rFonts w:asciiTheme="majorHAnsi" w:hAnsiTheme="majorHAnsi"/>
          <w:b/>
          <w:sz w:val="28"/>
          <w:szCs w:val="28"/>
        </w:rPr>
      </w:pPr>
    </w:p>
    <w:sectPr w:rsidR="001D049D" w:rsidSect="00A23BB3">
      <w:footerReference w:type="default" r:id="rId18"/>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119D9" w14:textId="77777777" w:rsidR="00747164" w:rsidRDefault="00747164" w:rsidP="007A0A3C">
      <w:pPr>
        <w:spacing w:after="0" w:line="240" w:lineRule="auto"/>
      </w:pPr>
      <w:r>
        <w:separator/>
      </w:r>
    </w:p>
  </w:endnote>
  <w:endnote w:type="continuationSeparator" w:id="0">
    <w:p w14:paraId="48B03F15" w14:textId="77777777" w:rsidR="00747164" w:rsidRDefault="00747164" w:rsidP="007A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AD476" w14:textId="63C16D75" w:rsidR="00752758" w:rsidRPr="0087669D" w:rsidRDefault="008C553A">
    <w:pPr>
      <w:pStyle w:val="Footer"/>
      <w:jc w:val="right"/>
    </w:pPr>
    <w:r>
      <w:t>New Leader Training | Summer 2016</w:t>
    </w:r>
  </w:p>
  <w:p w14:paraId="53C6604A" w14:textId="6F17C1D2" w:rsidR="004E1536" w:rsidRDefault="008C553A" w:rsidP="004E1536">
    <w:pPr>
      <w:pStyle w:val="Footer"/>
      <w:jc w:val="right"/>
    </w:pPr>
    <w:r>
      <w:t>Navigating the Year Ahead in Special Services</w:t>
    </w:r>
  </w:p>
  <w:p w14:paraId="3AB90663" w14:textId="66465936" w:rsidR="00752758" w:rsidRDefault="00747164">
    <w:pPr>
      <w:pStyle w:val="Footer"/>
      <w:jc w:val="right"/>
    </w:pPr>
    <w:sdt>
      <w:sdtPr>
        <w:id w:val="-1997179856"/>
        <w:docPartObj>
          <w:docPartGallery w:val="Page Numbers (Bottom of Page)"/>
          <w:docPartUnique/>
        </w:docPartObj>
      </w:sdtPr>
      <w:sdtEndPr>
        <w:rPr>
          <w:noProof/>
        </w:rPr>
      </w:sdtEndPr>
      <w:sdtContent>
        <w:r w:rsidR="00752758" w:rsidRPr="0087669D">
          <w:fldChar w:fldCharType="begin"/>
        </w:r>
        <w:r w:rsidR="00752758" w:rsidRPr="0087669D">
          <w:instrText xml:space="preserve"> PAGE   \* MERGEFORMAT </w:instrText>
        </w:r>
        <w:r w:rsidR="00752758" w:rsidRPr="0087669D">
          <w:fldChar w:fldCharType="separate"/>
        </w:r>
        <w:r w:rsidR="00612CFB">
          <w:rPr>
            <w:noProof/>
          </w:rPr>
          <w:t>6</w:t>
        </w:r>
        <w:r w:rsidR="00752758" w:rsidRPr="0087669D">
          <w:rPr>
            <w:noProof/>
          </w:rPr>
          <w:fldChar w:fldCharType="end"/>
        </w:r>
      </w:sdtContent>
    </w:sdt>
  </w:p>
  <w:p w14:paraId="6736D316" w14:textId="77777777" w:rsidR="00752758" w:rsidRDefault="00752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7366F" w14:textId="77777777" w:rsidR="00747164" w:rsidRDefault="00747164" w:rsidP="007A0A3C">
      <w:pPr>
        <w:spacing w:after="0" w:line="240" w:lineRule="auto"/>
      </w:pPr>
      <w:r>
        <w:separator/>
      </w:r>
    </w:p>
  </w:footnote>
  <w:footnote w:type="continuationSeparator" w:id="0">
    <w:p w14:paraId="5E05DED2" w14:textId="77777777" w:rsidR="00747164" w:rsidRDefault="00747164" w:rsidP="007A0A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C87"/>
    <w:multiLevelType w:val="hybridMultilevel"/>
    <w:tmpl w:val="9B5C923A"/>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F28BB"/>
    <w:multiLevelType w:val="hybridMultilevel"/>
    <w:tmpl w:val="D5A6E232"/>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50D8B"/>
    <w:multiLevelType w:val="hybridMultilevel"/>
    <w:tmpl w:val="83BEA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56251A"/>
    <w:multiLevelType w:val="hybridMultilevel"/>
    <w:tmpl w:val="01DC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D6C00"/>
    <w:multiLevelType w:val="hybridMultilevel"/>
    <w:tmpl w:val="150CBD90"/>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52E03"/>
    <w:multiLevelType w:val="hybridMultilevel"/>
    <w:tmpl w:val="D1624B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66E73"/>
    <w:multiLevelType w:val="hybridMultilevel"/>
    <w:tmpl w:val="2780AB80"/>
    <w:lvl w:ilvl="0" w:tplc="22DA82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187C57"/>
    <w:multiLevelType w:val="hybridMultilevel"/>
    <w:tmpl w:val="C3ECC770"/>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359CB"/>
    <w:multiLevelType w:val="hybridMultilevel"/>
    <w:tmpl w:val="06A2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A7102"/>
    <w:multiLevelType w:val="hybridMultilevel"/>
    <w:tmpl w:val="0E82059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2B371DC0"/>
    <w:multiLevelType w:val="hybridMultilevel"/>
    <w:tmpl w:val="3068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E049F"/>
    <w:multiLevelType w:val="hybridMultilevel"/>
    <w:tmpl w:val="0DFCC67E"/>
    <w:lvl w:ilvl="0" w:tplc="22DA821A">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1635D0C"/>
    <w:multiLevelType w:val="hybridMultilevel"/>
    <w:tmpl w:val="C660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F5094"/>
    <w:multiLevelType w:val="hybridMultilevel"/>
    <w:tmpl w:val="F86629A2"/>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E6672"/>
    <w:multiLevelType w:val="hybridMultilevel"/>
    <w:tmpl w:val="C190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12B15"/>
    <w:multiLevelType w:val="hybridMultilevel"/>
    <w:tmpl w:val="E53CB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C7C29"/>
    <w:multiLevelType w:val="hybridMultilevel"/>
    <w:tmpl w:val="0B7E5878"/>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43519"/>
    <w:multiLevelType w:val="hybridMultilevel"/>
    <w:tmpl w:val="191C9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26CBD"/>
    <w:multiLevelType w:val="hybridMultilevel"/>
    <w:tmpl w:val="EAC8A9DE"/>
    <w:lvl w:ilvl="0" w:tplc="C434A8BE">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B6A34"/>
    <w:multiLevelType w:val="hybridMultilevel"/>
    <w:tmpl w:val="A73E60B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E54260"/>
    <w:multiLevelType w:val="hybridMultilevel"/>
    <w:tmpl w:val="1804D15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E27CE1"/>
    <w:multiLevelType w:val="hybridMultilevel"/>
    <w:tmpl w:val="2C3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B3D9C"/>
    <w:multiLevelType w:val="hybridMultilevel"/>
    <w:tmpl w:val="29E21E1E"/>
    <w:lvl w:ilvl="0" w:tplc="DAF2267C">
      <w:start w:val="1"/>
      <w:numFmt w:val="decimal"/>
      <w:lvlText w:val="%1."/>
      <w:lvlJc w:val="left"/>
      <w:pPr>
        <w:tabs>
          <w:tab w:val="num" w:pos="360"/>
        </w:tabs>
        <w:ind w:left="360" w:hanging="360"/>
      </w:pPr>
    </w:lvl>
    <w:lvl w:ilvl="1" w:tplc="E2E067E0">
      <w:start w:val="1"/>
      <w:numFmt w:val="decimal"/>
      <w:lvlText w:val="%2."/>
      <w:lvlJc w:val="left"/>
      <w:pPr>
        <w:tabs>
          <w:tab w:val="num" w:pos="1080"/>
        </w:tabs>
        <w:ind w:left="1080" w:hanging="360"/>
      </w:pPr>
    </w:lvl>
    <w:lvl w:ilvl="2" w:tplc="9BB2AA84">
      <w:start w:val="1"/>
      <w:numFmt w:val="decimal"/>
      <w:lvlText w:val="%3."/>
      <w:lvlJc w:val="left"/>
      <w:pPr>
        <w:tabs>
          <w:tab w:val="num" w:pos="1800"/>
        </w:tabs>
        <w:ind w:left="1800" w:hanging="360"/>
      </w:pPr>
    </w:lvl>
    <w:lvl w:ilvl="3" w:tplc="F51A944A">
      <w:start w:val="1"/>
      <w:numFmt w:val="decimal"/>
      <w:lvlText w:val="%4."/>
      <w:lvlJc w:val="left"/>
      <w:pPr>
        <w:tabs>
          <w:tab w:val="num" w:pos="2520"/>
        </w:tabs>
        <w:ind w:left="2520" w:hanging="360"/>
      </w:pPr>
    </w:lvl>
    <w:lvl w:ilvl="4" w:tplc="43B03B0E">
      <w:start w:val="1"/>
      <w:numFmt w:val="decimal"/>
      <w:lvlText w:val="%5."/>
      <w:lvlJc w:val="left"/>
      <w:pPr>
        <w:tabs>
          <w:tab w:val="num" w:pos="3240"/>
        </w:tabs>
        <w:ind w:left="3240" w:hanging="360"/>
      </w:pPr>
    </w:lvl>
    <w:lvl w:ilvl="5" w:tplc="1646D55C">
      <w:start w:val="1"/>
      <w:numFmt w:val="decimal"/>
      <w:lvlText w:val="%6."/>
      <w:lvlJc w:val="left"/>
      <w:pPr>
        <w:tabs>
          <w:tab w:val="num" w:pos="3960"/>
        </w:tabs>
        <w:ind w:left="3960" w:hanging="360"/>
      </w:pPr>
    </w:lvl>
    <w:lvl w:ilvl="6" w:tplc="AA24A38A">
      <w:start w:val="1"/>
      <w:numFmt w:val="decimal"/>
      <w:lvlText w:val="%7."/>
      <w:lvlJc w:val="left"/>
      <w:pPr>
        <w:tabs>
          <w:tab w:val="num" w:pos="4680"/>
        </w:tabs>
        <w:ind w:left="4680" w:hanging="360"/>
      </w:pPr>
    </w:lvl>
    <w:lvl w:ilvl="7" w:tplc="8C7A9DAA">
      <w:start w:val="1"/>
      <w:numFmt w:val="decimal"/>
      <w:lvlText w:val="%8."/>
      <w:lvlJc w:val="left"/>
      <w:pPr>
        <w:tabs>
          <w:tab w:val="num" w:pos="5400"/>
        </w:tabs>
        <w:ind w:left="5400" w:hanging="360"/>
      </w:pPr>
    </w:lvl>
    <w:lvl w:ilvl="8" w:tplc="0944AEAA">
      <w:start w:val="1"/>
      <w:numFmt w:val="decimal"/>
      <w:lvlText w:val="%9."/>
      <w:lvlJc w:val="left"/>
      <w:pPr>
        <w:tabs>
          <w:tab w:val="num" w:pos="6120"/>
        </w:tabs>
        <w:ind w:left="6120" w:hanging="360"/>
      </w:pPr>
    </w:lvl>
  </w:abstractNum>
  <w:abstractNum w:abstractNumId="23" w15:restartNumberingAfterBreak="0">
    <w:nsid w:val="49132471"/>
    <w:multiLevelType w:val="hybridMultilevel"/>
    <w:tmpl w:val="54F8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52647"/>
    <w:multiLevelType w:val="hybridMultilevel"/>
    <w:tmpl w:val="C930F32E"/>
    <w:lvl w:ilvl="0" w:tplc="EC787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67DD4"/>
    <w:multiLevelType w:val="hybridMultilevel"/>
    <w:tmpl w:val="B868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85852C2">
      <w:start w:val="1"/>
      <w:numFmt w:val="decimal"/>
      <w:lvlText w:val="%3)"/>
      <w:lvlJc w:val="left"/>
      <w:pPr>
        <w:ind w:left="2160" w:hanging="360"/>
      </w:pPr>
      <w:rPr>
        <w:rFonts w:ascii="Times New Roman" w:eastAsia="Calibri"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D7955F7"/>
    <w:multiLevelType w:val="hybridMultilevel"/>
    <w:tmpl w:val="3524358A"/>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105B2"/>
    <w:multiLevelType w:val="hybridMultilevel"/>
    <w:tmpl w:val="4A2C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F0F31"/>
    <w:multiLevelType w:val="hybridMultilevel"/>
    <w:tmpl w:val="B9F439D8"/>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A14D4"/>
    <w:multiLevelType w:val="hybridMultilevel"/>
    <w:tmpl w:val="1EF6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53C98"/>
    <w:multiLevelType w:val="hybridMultilevel"/>
    <w:tmpl w:val="9B5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972E47"/>
    <w:multiLevelType w:val="hybridMultilevel"/>
    <w:tmpl w:val="36FE01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D0102CE"/>
    <w:multiLevelType w:val="hybridMultilevel"/>
    <w:tmpl w:val="1946D6F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8E40AF"/>
    <w:multiLevelType w:val="hybridMultilevel"/>
    <w:tmpl w:val="550E77E0"/>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7428C"/>
    <w:multiLevelType w:val="hybridMultilevel"/>
    <w:tmpl w:val="6F769F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FFA0F32"/>
    <w:multiLevelType w:val="hybridMultilevel"/>
    <w:tmpl w:val="334E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951F6"/>
    <w:multiLevelType w:val="hybridMultilevel"/>
    <w:tmpl w:val="21622F2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7" w15:restartNumberingAfterBreak="0">
    <w:nsid w:val="73607AB2"/>
    <w:multiLevelType w:val="hybridMultilevel"/>
    <w:tmpl w:val="8C2CDD2C"/>
    <w:lvl w:ilvl="0" w:tplc="DDF6A742">
      <w:start w:val="1"/>
      <w:numFmt w:val="bullet"/>
      <w:lvlText w:val=""/>
      <w:lvlJc w:val="left"/>
      <w:pPr>
        <w:ind w:left="720" w:hanging="360"/>
      </w:pPr>
      <w:rPr>
        <w:rFonts w:ascii="Wingdings" w:hAnsi="Wingding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5C1605"/>
    <w:multiLevelType w:val="hybridMultilevel"/>
    <w:tmpl w:val="F4946836"/>
    <w:lvl w:ilvl="0" w:tplc="1354D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A06FC"/>
    <w:multiLevelType w:val="hybridMultilevel"/>
    <w:tmpl w:val="55480D08"/>
    <w:lvl w:ilvl="0" w:tplc="48AC81A4">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B42FBB"/>
    <w:multiLevelType w:val="hybridMultilevel"/>
    <w:tmpl w:val="567C5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7E1711"/>
    <w:multiLevelType w:val="hybridMultilevel"/>
    <w:tmpl w:val="6B08A978"/>
    <w:lvl w:ilvl="0" w:tplc="54E8D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1E76CB"/>
    <w:multiLevelType w:val="hybridMultilevel"/>
    <w:tmpl w:val="1AEC16E8"/>
    <w:lvl w:ilvl="0" w:tplc="6A64E24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993A8B"/>
    <w:multiLevelType w:val="hybridMultilevel"/>
    <w:tmpl w:val="D0E8F9C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4" w15:restartNumberingAfterBreak="0">
    <w:nsid w:val="7CD01138"/>
    <w:multiLevelType w:val="hybridMultilevel"/>
    <w:tmpl w:val="860C0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D25DA"/>
    <w:multiLevelType w:val="hybridMultilevel"/>
    <w:tmpl w:val="CC7A0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15"/>
  </w:num>
  <w:num w:numId="4">
    <w:abstractNumId w:val="45"/>
  </w:num>
  <w:num w:numId="5">
    <w:abstractNumId w:val="9"/>
  </w:num>
  <w:num w:numId="6">
    <w:abstractNumId w:val="6"/>
  </w:num>
  <w:num w:numId="7">
    <w:abstractNumId w:val="3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2"/>
  </w:num>
  <w:num w:numId="11">
    <w:abstractNumId w:val="1"/>
  </w:num>
  <w:num w:numId="12">
    <w:abstractNumId w:val="28"/>
  </w:num>
  <w:num w:numId="13">
    <w:abstractNumId w:val="7"/>
  </w:num>
  <w:num w:numId="14">
    <w:abstractNumId w:val="26"/>
  </w:num>
  <w:num w:numId="15">
    <w:abstractNumId w:val="4"/>
  </w:num>
  <w:num w:numId="16">
    <w:abstractNumId w:val="16"/>
  </w:num>
  <w:num w:numId="17">
    <w:abstractNumId w:val="0"/>
  </w:num>
  <w:num w:numId="18">
    <w:abstractNumId w:val="13"/>
  </w:num>
  <w:num w:numId="19">
    <w:abstractNumId w:val="33"/>
  </w:num>
  <w:num w:numId="20">
    <w:abstractNumId w:val="38"/>
  </w:num>
  <w:num w:numId="21">
    <w:abstractNumId w:val="39"/>
  </w:num>
  <w:num w:numId="22">
    <w:abstractNumId w:val="24"/>
  </w:num>
  <w:num w:numId="23">
    <w:abstractNumId w:val="24"/>
    <w:lvlOverride w:ilvl="0">
      <w:lvl w:ilvl="0" w:tplc="EC787A2C">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abstractNumId w:val="12"/>
  </w:num>
  <w:num w:numId="25">
    <w:abstractNumId w:val="14"/>
  </w:num>
  <w:num w:numId="26">
    <w:abstractNumId w:val="8"/>
  </w:num>
  <w:num w:numId="27">
    <w:abstractNumId w:val="35"/>
  </w:num>
  <w:num w:numId="28">
    <w:abstractNumId w:val="10"/>
  </w:num>
  <w:num w:numId="29">
    <w:abstractNumId w:val="18"/>
  </w:num>
  <w:num w:numId="30">
    <w:abstractNumId w:val="40"/>
  </w:num>
  <w:num w:numId="31">
    <w:abstractNumId w:val="30"/>
  </w:num>
  <w:num w:numId="32">
    <w:abstractNumId w:val="23"/>
  </w:num>
  <w:num w:numId="33">
    <w:abstractNumId w:val="17"/>
  </w:num>
  <w:num w:numId="34">
    <w:abstractNumId w:val="42"/>
  </w:num>
  <w:num w:numId="35">
    <w:abstractNumId w:val="25"/>
  </w:num>
  <w:num w:numId="36">
    <w:abstractNumId w:val="27"/>
  </w:num>
  <w:num w:numId="37">
    <w:abstractNumId w:val="21"/>
  </w:num>
  <w:num w:numId="38">
    <w:abstractNumId w:val="3"/>
  </w:num>
  <w:num w:numId="39">
    <w:abstractNumId w:val="29"/>
  </w:num>
  <w:num w:numId="40">
    <w:abstractNumId w:val="36"/>
  </w:num>
  <w:num w:numId="41">
    <w:abstractNumId w:val="43"/>
  </w:num>
  <w:num w:numId="42">
    <w:abstractNumId w:val="5"/>
  </w:num>
  <w:num w:numId="43">
    <w:abstractNumId w:val="31"/>
  </w:num>
  <w:num w:numId="44">
    <w:abstractNumId w:val="44"/>
  </w:num>
  <w:num w:numId="45">
    <w:abstractNumId w:val="32"/>
  </w:num>
  <w:num w:numId="46">
    <w:abstractNumId w:val="19"/>
  </w:num>
  <w:num w:numId="47">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2A"/>
    <w:rsid w:val="00000141"/>
    <w:rsid w:val="00022B83"/>
    <w:rsid w:val="00042C1C"/>
    <w:rsid w:val="00047D24"/>
    <w:rsid w:val="00050DC6"/>
    <w:rsid w:val="0005449F"/>
    <w:rsid w:val="00075782"/>
    <w:rsid w:val="00077846"/>
    <w:rsid w:val="00081058"/>
    <w:rsid w:val="00085BD0"/>
    <w:rsid w:val="00093FC5"/>
    <w:rsid w:val="000D106F"/>
    <w:rsid w:val="000D7AF1"/>
    <w:rsid w:val="00130A04"/>
    <w:rsid w:val="00137CD1"/>
    <w:rsid w:val="0015134C"/>
    <w:rsid w:val="001548AB"/>
    <w:rsid w:val="001C6C0C"/>
    <w:rsid w:val="001D049D"/>
    <w:rsid w:val="0025591B"/>
    <w:rsid w:val="00281D88"/>
    <w:rsid w:val="00291E3D"/>
    <w:rsid w:val="00292F72"/>
    <w:rsid w:val="002972D0"/>
    <w:rsid w:val="002A670F"/>
    <w:rsid w:val="002B7A8A"/>
    <w:rsid w:val="002C10F5"/>
    <w:rsid w:val="002C3DAD"/>
    <w:rsid w:val="002D30DA"/>
    <w:rsid w:val="00306A82"/>
    <w:rsid w:val="00325461"/>
    <w:rsid w:val="0032784B"/>
    <w:rsid w:val="00343792"/>
    <w:rsid w:val="00374794"/>
    <w:rsid w:val="00382F02"/>
    <w:rsid w:val="00393910"/>
    <w:rsid w:val="003C43A3"/>
    <w:rsid w:val="003C4E09"/>
    <w:rsid w:val="003D52A2"/>
    <w:rsid w:val="003E7AE0"/>
    <w:rsid w:val="003F246A"/>
    <w:rsid w:val="004049BC"/>
    <w:rsid w:val="00434757"/>
    <w:rsid w:val="00452B02"/>
    <w:rsid w:val="004572EF"/>
    <w:rsid w:val="00462673"/>
    <w:rsid w:val="00466826"/>
    <w:rsid w:val="00485B21"/>
    <w:rsid w:val="00497CC4"/>
    <w:rsid w:val="004A21F0"/>
    <w:rsid w:val="004B35C2"/>
    <w:rsid w:val="004D5B79"/>
    <w:rsid w:val="004E1536"/>
    <w:rsid w:val="004F02FD"/>
    <w:rsid w:val="004F1C04"/>
    <w:rsid w:val="004F38A0"/>
    <w:rsid w:val="00532617"/>
    <w:rsid w:val="00533379"/>
    <w:rsid w:val="00591833"/>
    <w:rsid w:val="005A30AC"/>
    <w:rsid w:val="005A6516"/>
    <w:rsid w:val="005C333E"/>
    <w:rsid w:val="005E03CA"/>
    <w:rsid w:val="005E2EA5"/>
    <w:rsid w:val="005E4A71"/>
    <w:rsid w:val="00612CFB"/>
    <w:rsid w:val="00620500"/>
    <w:rsid w:val="00635E5D"/>
    <w:rsid w:val="00642AF0"/>
    <w:rsid w:val="006603D5"/>
    <w:rsid w:val="00676C66"/>
    <w:rsid w:val="00682795"/>
    <w:rsid w:val="00697B92"/>
    <w:rsid w:val="006A2581"/>
    <w:rsid w:val="006A40FA"/>
    <w:rsid w:val="006B130E"/>
    <w:rsid w:val="006C45C2"/>
    <w:rsid w:val="006C7215"/>
    <w:rsid w:val="006E09F6"/>
    <w:rsid w:val="00715267"/>
    <w:rsid w:val="007230D0"/>
    <w:rsid w:val="00723F86"/>
    <w:rsid w:val="00747164"/>
    <w:rsid w:val="00750619"/>
    <w:rsid w:val="00752758"/>
    <w:rsid w:val="00754041"/>
    <w:rsid w:val="00757159"/>
    <w:rsid w:val="007573AA"/>
    <w:rsid w:val="00775288"/>
    <w:rsid w:val="00791F75"/>
    <w:rsid w:val="00796530"/>
    <w:rsid w:val="007A01A0"/>
    <w:rsid w:val="007A0A3C"/>
    <w:rsid w:val="007A0F1A"/>
    <w:rsid w:val="007B3A3D"/>
    <w:rsid w:val="007C711D"/>
    <w:rsid w:val="007D376C"/>
    <w:rsid w:val="00811191"/>
    <w:rsid w:val="0085333F"/>
    <w:rsid w:val="00864228"/>
    <w:rsid w:val="00870A7C"/>
    <w:rsid w:val="0087282C"/>
    <w:rsid w:val="0087669D"/>
    <w:rsid w:val="008847FE"/>
    <w:rsid w:val="00887DFD"/>
    <w:rsid w:val="00891537"/>
    <w:rsid w:val="008B55AA"/>
    <w:rsid w:val="008C4169"/>
    <w:rsid w:val="008C46B8"/>
    <w:rsid w:val="008C553A"/>
    <w:rsid w:val="008D328E"/>
    <w:rsid w:val="008E4F26"/>
    <w:rsid w:val="008F2F91"/>
    <w:rsid w:val="008F3B27"/>
    <w:rsid w:val="008F5E8D"/>
    <w:rsid w:val="00903B3D"/>
    <w:rsid w:val="00910629"/>
    <w:rsid w:val="00926D4C"/>
    <w:rsid w:val="009832E7"/>
    <w:rsid w:val="009866F1"/>
    <w:rsid w:val="009C2C8D"/>
    <w:rsid w:val="009C7325"/>
    <w:rsid w:val="009D4E5D"/>
    <w:rsid w:val="009D5041"/>
    <w:rsid w:val="009E314B"/>
    <w:rsid w:val="009F08F3"/>
    <w:rsid w:val="009F5904"/>
    <w:rsid w:val="00A06431"/>
    <w:rsid w:val="00A071D6"/>
    <w:rsid w:val="00A14B06"/>
    <w:rsid w:val="00A23BB3"/>
    <w:rsid w:val="00A46D94"/>
    <w:rsid w:val="00A50381"/>
    <w:rsid w:val="00A61EFB"/>
    <w:rsid w:val="00A67DAA"/>
    <w:rsid w:val="00A86551"/>
    <w:rsid w:val="00A9157B"/>
    <w:rsid w:val="00A96E81"/>
    <w:rsid w:val="00AA0315"/>
    <w:rsid w:val="00AC028F"/>
    <w:rsid w:val="00AC482A"/>
    <w:rsid w:val="00AE25EB"/>
    <w:rsid w:val="00AF2785"/>
    <w:rsid w:val="00AF6468"/>
    <w:rsid w:val="00B001A4"/>
    <w:rsid w:val="00B03582"/>
    <w:rsid w:val="00B06C97"/>
    <w:rsid w:val="00B15DF7"/>
    <w:rsid w:val="00B46DE9"/>
    <w:rsid w:val="00B81336"/>
    <w:rsid w:val="00B86B99"/>
    <w:rsid w:val="00B91B2A"/>
    <w:rsid w:val="00BA4FD1"/>
    <w:rsid w:val="00BC13E7"/>
    <w:rsid w:val="00C01F02"/>
    <w:rsid w:val="00C06EE5"/>
    <w:rsid w:val="00C11820"/>
    <w:rsid w:val="00C20EA7"/>
    <w:rsid w:val="00C40DD6"/>
    <w:rsid w:val="00C46AA6"/>
    <w:rsid w:val="00C50F55"/>
    <w:rsid w:val="00C5173B"/>
    <w:rsid w:val="00C51FED"/>
    <w:rsid w:val="00C60DA2"/>
    <w:rsid w:val="00C6371F"/>
    <w:rsid w:val="00C67F0B"/>
    <w:rsid w:val="00C95C16"/>
    <w:rsid w:val="00C97212"/>
    <w:rsid w:val="00CA343A"/>
    <w:rsid w:val="00CC48FD"/>
    <w:rsid w:val="00CD3B4A"/>
    <w:rsid w:val="00CD53AD"/>
    <w:rsid w:val="00CF56AC"/>
    <w:rsid w:val="00D01734"/>
    <w:rsid w:val="00D100B1"/>
    <w:rsid w:val="00D12A6D"/>
    <w:rsid w:val="00D204B7"/>
    <w:rsid w:val="00D256B5"/>
    <w:rsid w:val="00D4184C"/>
    <w:rsid w:val="00D4269E"/>
    <w:rsid w:val="00D54D48"/>
    <w:rsid w:val="00D656B9"/>
    <w:rsid w:val="00D826BE"/>
    <w:rsid w:val="00D91581"/>
    <w:rsid w:val="00D93F32"/>
    <w:rsid w:val="00DB1630"/>
    <w:rsid w:val="00DC1087"/>
    <w:rsid w:val="00DF425F"/>
    <w:rsid w:val="00E20CB6"/>
    <w:rsid w:val="00E23D93"/>
    <w:rsid w:val="00E26BCF"/>
    <w:rsid w:val="00E30EAB"/>
    <w:rsid w:val="00E45E12"/>
    <w:rsid w:val="00E4724D"/>
    <w:rsid w:val="00E70584"/>
    <w:rsid w:val="00E726E4"/>
    <w:rsid w:val="00E75C46"/>
    <w:rsid w:val="00E93CCD"/>
    <w:rsid w:val="00E96366"/>
    <w:rsid w:val="00EA41D7"/>
    <w:rsid w:val="00EB2143"/>
    <w:rsid w:val="00EC2694"/>
    <w:rsid w:val="00EC30F2"/>
    <w:rsid w:val="00EC45FD"/>
    <w:rsid w:val="00ED5420"/>
    <w:rsid w:val="00EE27DD"/>
    <w:rsid w:val="00F10F12"/>
    <w:rsid w:val="00F35317"/>
    <w:rsid w:val="00F36FA4"/>
    <w:rsid w:val="00F4168B"/>
    <w:rsid w:val="00F47D0B"/>
    <w:rsid w:val="00F60F80"/>
    <w:rsid w:val="00F6760B"/>
    <w:rsid w:val="00F71739"/>
    <w:rsid w:val="00F73FB9"/>
    <w:rsid w:val="00F96CE6"/>
    <w:rsid w:val="00FA2A70"/>
    <w:rsid w:val="00FD1824"/>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F81D"/>
  <w15:docId w15:val="{EA0A9A57-C638-4E3C-B6A5-9CAA89C4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014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59183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1B2A"/>
    <w:pPr>
      <w:ind w:left="720"/>
      <w:contextualSpacing/>
    </w:pPr>
  </w:style>
  <w:style w:type="paragraph" w:styleId="NoSpacing">
    <w:name w:val="No Spacing"/>
    <w:aliases w:val="No Spacing (bullets)"/>
    <w:link w:val="NoSpacingChar"/>
    <w:uiPriority w:val="1"/>
    <w:qFormat/>
    <w:rsid w:val="00EE27DD"/>
    <w:pPr>
      <w:spacing w:after="0" w:line="240" w:lineRule="auto"/>
    </w:pPr>
  </w:style>
  <w:style w:type="table" w:styleId="TableGrid">
    <w:name w:val="Table Grid"/>
    <w:basedOn w:val="TableNormal"/>
    <w:uiPriority w:val="59"/>
    <w:rsid w:val="007A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 Spacing (bullets) Char"/>
    <w:link w:val="NoSpacing"/>
    <w:uiPriority w:val="1"/>
    <w:rsid w:val="00B46DE9"/>
  </w:style>
  <w:style w:type="paragraph" w:styleId="Header">
    <w:name w:val="header"/>
    <w:basedOn w:val="Normal"/>
    <w:link w:val="HeaderChar"/>
    <w:uiPriority w:val="99"/>
    <w:unhideWhenUsed/>
    <w:rsid w:val="007A0F1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A0F1A"/>
    <w:rPr>
      <w:rFonts w:ascii="Times New Roman" w:eastAsia="Times New Roman" w:hAnsi="Times New Roman" w:cs="Times New Roman"/>
      <w:sz w:val="24"/>
      <w:szCs w:val="24"/>
    </w:rPr>
  </w:style>
  <w:style w:type="paragraph" w:styleId="NormalWeb">
    <w:name w:val="Normal (Web)"/>
    <w:basedOn w:val="Normal"/>
    <w:uiPriority w:val="99"/>
    <w:unhideWhenUsed/>
    <w:rsid w:val="004F38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5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F7"/>
    <w:rPr>
      <w:rFonts w:ascii="Tahoma" w:hAnsi="Tahoma" w:cs="Tahoma"/>
      <w:sz w:val="16"/>
      <w:szCs w:val="16"/>
    </w:rPr>
  </w:style>
  <w:style w:type="paragraph" w:styleId="Footer">
    <w:name w:val="footer"/>
    <w:basedOn w:val="Normal"/>
    <w:link w:val="FooterChar"/>
    <w:uiPriority w:val="99"/>
    <w:unhideWhenUsed/>
    <w:rsid w:val="007A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A3C"/>
  </w:style>
  <w:style w:type="table" w:styleId="LightList">
    <w:name w:val="Light List"/>
    <w:basedOn w:val="TableNormal"/>
    <w:uiPriority w:val="61"/>
    <w:rsid w:val="006E09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3"/>
    <w:rsid w:val="000D7AF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000141"/>
    <w:rPr>
      <w:rFonts w:asciiTheme="majorHAnsi" w:eastAsiaTheme="majorEastAsia" w:hAnsiTheme="majorHAnsi" w:cstheme="majorBidi"/>
      <w:b/>
      <w:bCs/>
      <w:color w:val="365F91" w:themeColor="accent1" w:themeShade="BF"/>
      <w:sz w:val="28"/>
      <w:szCs w:val="28"/>
    </w:rPr>
  </w:style>
  <w:style w:type="table" w:styleId="MediumShading1">
    <w:name w:val="Medium Shading 1"/>
    <w:basedOn w:val="TableNormal"/>
    <w:uiPriority w:val="63"/>
    <w:rsid w:val="00000141"/>
    <w:pPr>
      <w:spacing w:after="0" w:line="240" w:lineRule="auto"/>
    </w:pPr>
    <w:rPr>
      <w:rFonts w:ascii="Calibri" w:eastAsia="Calibri" w:hAnsi="Calibri"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Normal1">
    <w:name w:val="Normal1"/>
    <w:rsid w:val="00000141"/>
    <w:rPr>
      <w:rFonts w:ascii="Cambria" w:eastAsia="Cambria" w:hAnsi="Cambria" w:cs="Cambria"/>
      <w:color w:val="000000"/>
      <w:lang w:eastAsia="ja-JP"/>
    </w:rPr>
  </w:style>
  <w:style w:type="character" w:customStyle="1" w:styleId="Heading3Char">
    <w:name w:val="Heading 3 Char"/>
    <w:basedOn w:val="DefaultParagraphFont"/>
    <w:link w:val="Heading3"/>
    <w:uiPriority w:val="9"/>
    <w:rsid w:val="00591833"/>
    <w:rPr>
      <w:rFonts w:asciiTheme="majorHAnsi" w:eastAsiaTheme="majorEastAsia" w:hAnsiTheme="majorHAnsi" w:cstheme="majorBidi"/>
      <w:b/>
      <w:bCs/>
      <w:color w:val="4F81BD" w:themeColor="accent1"/>
      <w:sz w:val="24"/>
      <w:szCs w:val="24"/>
    </w:rPr>
  </w:style>
  <w:style w:type="character" w:customStyle="1" w:styleId="ListParagraphChar">
    <w:name w:val="List Paragraph Char"/>
    <w:link w:val="ListParagraph"/>
    <w:uiPriority w:val="34"/>
    <w:locked/>
    <w:rsid w:val="00306A82"/>
  </w:style>
  <w:style w:type="character" w:styleId="Hyperlink">
    <w:name w:val="Hyperlink"/>
    <w:basedOn w:val="DefaultParagraphFont"/>
    <w:uiPriority w:val="99"/>
    <w:unhideWhenUsed/>
    <w:rsid w:val="00B81336"/>
    <w:rPr>
      <w:color w:val="0000FF" w:themeColor="hyperlink"/>
      <w:u w:val="single"/>
    </w:rPr>
  </w:style>
  <w:style w:type="paragraph" w:customStyle="1" w:styleId="MediumGrid21">
    <w:name w:val="Medium Grid 21"/>
    <w:uiPriority w:val="1"/>
    <w:qFormat/>
    <w:rsid w:val="00B8133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9269">
      <w:bodyDiv w:val="1"/>
      <w:marLeft w:val="0"/>
      <w:marRight w:val="0"/>
      <w:marTop w:val="0"/>
      <w:marBottom w:val="0"/>
      <w:divBdr>
        <w:top w:val="none" w:sz="0" w:space="0" w:color="auto"/>
        <w:left w:val="none" w:sz="0" w:space="0" w:color="auto"/>
        <w:bottom w:val="none" w:sz="0" w:space="0" w:color="auto"/>
        <w:right w:val="none" w:sz="0" w:space="0" w:color="auto"/>
      </w:divBdr>
    </w:div>
    <w:div w:id="502093585">
      <w:bodyDiv w:val="1"/>
      <w:marLeft w:val="0"/>
      <w:marRight w:val="0"/>
      <w:marTop w:val="0"/>
      <w:marBottom w:val="0"/>
      <w:divBdr>
        <w:top w:val="none" w:sz="0" w:space="0" w:color="auto"/>
        <w:left w:val="none" w:sz="0" w:space="0" w:color="auto"/>
        <w:bottom w:val="none" w:sz="0" w:space="0" w:color="auto"/>
        <w:right w:val="none" w:sz="0" w:space="0" w:color="auto"/>
      </w:divBdr>
    </w:div>
    <w:div w:id="1047031390">
      <w:bodyDiv w:val="1"/>
      <w:marLeft w:val="0"/>
      <w:marRight w:val="0"/>
      <w:marTop w:val="0"/>
      <w:marBottom w:val="0"/>
      <w:divBdr>
        <w:top w:val="none" w:sz="0" w:space="0" w:color="auto"/>
        <w:left w:val="none" w:sz="0" w:space="0" w:color="auto"/>
        <w:bottom w:val="none" w:sz="0" w:space="0" w:color="auto"/>
        <w:right w:val="none" w:sz="0" w:space="0" w:color="auto"/>
      </w:divBdr>
    </w:div>
    <w:div w:id="1059210638">
      <w:bodyDiv w:val="1"/>
      <w:marLeft w:val="0"/>
      <w:marRight w:val="0"/>
      <w:marTop w:val="0"/>
      <w:marBottom w:val="0"/>
      <w:divBdr>
        <w:top w:val="none" w:sz="0" w:space="0" w:color="auto"/>
        <w:left w:val="none" w:sz="0" w:space="0" w:color="auto"/>
        <w:bottom w:val="none" w:sz="0" w:space="0" w:color="auto"/>
        <w:right w:val="none" w:sz="0" w:space="0" w:color="auto"/>
      </w:divBdr>
    </w:div>
    <w:div w:id="1239755778">
      <w:bodyDiv w:val="1"/>
      <w:marLeft w:val="0"/>
      <w:marRight w:val="0"/>
      <w:marTop w:val="0"/>
      <w:marBottom w:val="0"/>
      <w:divBdr>
        <w:top w:val="none" w:sz="0" w:space="0" w:color="auto"/>
        <w:left w:val="none" w:sz="0" w:space="0" w:color="auto"/>
        <w:bottom w:val="none" w:sz="0" w:space="0" w:color="auto"/>
        <w:right w:val="none" w:sz="0" w:space="0" w:color="auto"/>
      </w:divBdr>
    </w:div>
    <w:div w:id="137045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2014-15</TermName>
          <TermId xmlns="http://schemas.microsoft.com/office/infopath/2007/PartnerControls">b89cc559-1e1c-4e2f-aaf9-90d242a15e76</TermId>
        </TermInfo>
      </Terms>
    </c6b051048b38471d8a88773837762ee7>
    <TaxCatchAll xmlns="0676cee9-fd60-4c1c-9e5b-5120ec0b3480">
      <Value>177</Value>
    </TaxCatchAll>
    <_dlc_DocIdPersistId xmlns="0676cee9-fd60-4c1c-9e5b-5120ec0b3480">false</_dlc_DocIdPersistId>
    <_dlc_DocId xmlns="0676cee9-fd60-4c1c-9e5b-5120ec0b3480">SFDVX333FYKN-46-1608</_dlc_DocId>
    <_dlc_DocIdUrl xmlns="0676cee9-fd60-4c1c-9e5b-5120ec0b3480">
      <Url>https://manyminds.achievementfirst.org/sites/NetworkSupport/Team SS/_layouts/15/DocIdRedir.aspx?ID=SFDVX333FYKN-46-1608</Url>
      <Description>SFDVX333FYKN-46-1608</Description>
    </_dlc_DocIdUrl>
    <b1d47f8b0c974735b0418508e9704e5b xmlns="0676cee9-fd60-4c1c-9e5b-5120ec0b3480">
      <Terms xmlns="http://schemas.microsoft.com/office/infopath/2007/PartnerControls"/>
    </b1d47f8b0c974735b0418508e9704e5b>
    <AF_x0020_Owner xmlns="0676cee9-fd60-4c1c-9e5b-5120ec0b3480">
      <UserInfo>
        <DisplayName>Rachel Kerner</DisplayName>
        <AccountId>56</AccountId>
        <AccountType/>
      </UserInfo>
    </AF_x0020_Owner>
    <gc69249d4b4e407483d3df6921806e1c xmlns="0676cee9-fd60-4c1c-9e5b-5120ec0b3480">
      <Terms xmlns="http://schemas.microsoft.com/office/infopath/2007/PartnerControls"/>
    </gc69249d4b4e407483d3df6921806e1c>
    <lf09a8a73540422dac4309c5f114ddb8 xmlns="0676cee9-fd60-4c1c-9e5b-5120ec0b3480">
      <Terms xmlns="http://schemas.microsoft.com/office/infopath/2007/PartnerControls"/>
    </lf09a8a73540422dac4309c5f114ddb8>
    <CategoryDescription xmlns="http://schemas.microsoft.com/sharepoint.v3" xsi:nil="true"/>
    <_dlc_ExpireDateSaved xmlns="http://schemas.microsoft.com/sharepoint/v3" xsi:nil="true"/>
    <_dlc_ExpireDate xmlns="http://schemas.microsoft.com/sharepoint/v3" xsi:nil="true"/>
  </documentManagement>
</p:properties>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Props1.xml><?xml version="1.0" encoding="utf-8"?>
<ds:datastoreItem xmlns:ds="http://schemas.openxmlformats.org/officeDocument/2006/customXml" ds:itemID="{1A1DC48D-8795-4D2C-86CB-F89C4D048C94}"/>
</file>

<file path=customXml/itemProps2.xml><?xml version="1.0" encoding="utf-8"?>
<ds:datastoreItem xmlns:ds="http://schemas.openxmlformats.org/officeDocument/2006/customXml" ds:itemID="{BA418EC7-5C06-41E0-B3DF-98F6105797AB}"/>
</file>

<file path=customXml/itemProps3.xml><?xml version="1.0" encoding="utf-8"?>
<ds:datastoreItem xmlns:ds="http://schemas.openxmlformats.org/officeDocument/2006/customXml" ds:itemID="{8A3146ED-7D71-4AF6-BF97-BB1BF7031FF2}"/>
</file>

<file path=customXml/itemProps4.xml><?xml version="1.0" encoding="utf-8"?>
<ds:datastoreItem xmlns:ds="http://schemas.openxmlformats.org/officeDocument/2006/customXml" ds:itemID="{E385CBE1-E5FA-4F92-A5E1-FF3269C71A69}"/>
</file>

<file path=customXml/itemProps5.xml><?xml version="1.0" encoding="utf-8"?>
<ds:datastoreItem xmlns:ds="http://schemas.openxmlformats.org/officeDocument/2006/customXml" ds:itemID="{621F507B-415B-4DE5-A62C-6D72B489DA5F}"/>
</file>

<file path=customXml/itemProps6.xml><?xml version="1.0" encoding="utf-8"?>
<ds:datastoreItem xmlns:ds="http://schemas.openxmlformats.org/officeDocument/2006/customXml" ds:itemID="{69F1DC15-6A5E-4DD5-8DCC-5BBDD5715E0C}"/>
</file>

<file path=customXml/itemProps7.xml><?xml version="1.0" encoding="utf-8"?>
<ds:datastoreItem xmlns:ds="http://schemas.openxmlformats.org/officeDocument/2006/customXml" ds:itemID="{5F359F79-D8AC-4BB1-BF4C-7482531E0B36}"/>
</file>

<file path=docProps/app.xml><?xml version="1.0" encoding="utf-8"?>
<Properties xmlns="http://schemas.openxmlformats.org/officeDocument/2006/extended-properties" xmlns:vt="http://schemas.openxmlformats.org/officeDocument/2006/docPropsVTypes">
  <Template>Normal</Template>
  <TotalTime>381</TotalTime>
  <Pages>7</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jennycortez</dc:creator>
  <cp:lastModifiedBy>Charlotte Phillips</cp:lastModifiedBy>
  <cp:revision>5</cp:revision>
  <cp:lastPrinted>2016-07-14T19:11:00Z</cp:lastPrinted>
  <dcterms:created xsi:type="dcterms:W3CDTF">2016-07-13T20:37:00Z</dcterms:created>
  <dcterms:modified xsi:type="dcterms:W3CDTF">2016-07-15T10:49:00Z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65ac7c36-63c5-4da2-8152-d4e1351810d9</vt:lpwstr>
  </property>
  <property fmtid="{D5CDD505-2E9C-101B-9397-08002B2CF9AE}" pid="6" name="Project">
    <vt:lpwstr/>
  </property>
  <property fmtid="{D5CDD505-2E9C-101B-9397-08002B2CF9AE}" pid="7" name="Content_x0020_Area">
    <vt:lpwstr/>
  </property>
  <property fmtid="{D5CDD505-2E9C-101B-9397-08002B2CF9AE}" pid="8" name="School_x0020_Year">
    <vt:lpwstr/>
  </property>
  <property fmtid="{D5CDD505-2E9C-101B-9397-08002B2CF9AE}" pid="9" name="Content Area">
    <vt:lpwstr/>
  </property>
  <property fmtid="{D5CDD505-2E9C-101B-9397-08002B2CF9AE}" pid="10" name="School Year">
    <vt:lpwstr>177;#2014-15|b89cc559-1e1c-4e2f-aaf9-90d242a15e76</vt:lpwstr>
  </property>
  <property fmtid="{D5CDD505-2E9C-101B-9397-08002B2CF9AE}" pid="11" name="Geography">
    <vt:lpwstr/>
  </property>
  <property fmtid="{D5CDD505-2E9C-101B-9397-08002B2CF9AE}" pid="12" name="School">
    <vt:lpwstr/>
  </property>
  <property fmtid="{D5CDD505-2E9C-101B-9397-08002B2CF9AE}" pid="13" name="lf09a8a73540422dac4309c5f114ddb8">
    <vt:lpwstr/>
  </property>
  <property fmtid="{D5CDD505-2E9C-101B-9397-08002B2CF9AE}" pid="14" name="gc69249d4b4e407483d3df6921806e1c">
    <vt:lpwstr/>
  </property>
  <property fmtid="{D5CDD505-2E9C-101B-9397-08002B2CF9AE}" pid="15" name="Team">
    <vt:lpwstr/>
  </property>
  <property fmtid="{D5CDD505-2E9C-101B-9397-08002B2CF9AE}" pid="16" name="b1d47f8b0c974735b0418508e9704e5b">
    <vt:lpwstr/>
  </property>
  <property fmtid="{D5CDD505-2E9C-101B-9397-08002B2CF9AE}" pid="17" name="AF Owner">
    <vt:lpwstr>56</vt:lpwstr>
  </property>
  <property fmtid="{D5CDD505-2E9C-101B-9397-08002B2CF9AE}" pid="18" name="WorkflowChangePath">
    <vt:lpwstr>c2d8423f-aaf9-4e5b-8727-079cecce48e0,4;</vt:lpwstr>
  </property>
  <property fmtid="{D5CDD505-2E9C-101B-9397-08002B2CF9AE}" pid="19" name="_dlc_LastRun">
    <vt:lpwstr>07/29/2017 23:00:51</vt:lpwstr>
  </property>
  <property fmtid="{D5CDD505-2E9C-101B-9397-08002B2CF9AE}" pid="20" name="_dlc_ItemStageId">
    <vt:lpwstr>1</vt:lpwstr>
  </property>
</Properties>
</file>