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EA06C" w14:textId="77777777" w:rsidR="003920B1" w:rsidRDefault="006232AB" w:rsidP="003920B1">
      <w:pPr>
        <w:pStyle w:val="Heading2"/>
        <w:jc w:val="both"/>
      </w:pPr>
      <w:bookmarkStart w:id="0" w:name="_Toc423547848"/>
      <w:r>
        <w:rPr>
          <w:noProof/>
        </w:rPr>
        <w:drawing>
          <wp:anchor distT="0" distB="0" distL="114300" distR="114300" simplePos="0" relativeHeight="251659264" behindDoc="0" locked="0" layoutInCell="1" allowOverlap="1" wp14:anchorId="7B7FFB5A" wp14:editId="77DAA381">
            <wp:simplePos x="0" y="0"/>
            <wp:positionH relativeFrom="column">
              <wp:posOffset>4000500</wp:posOffset>
            </wp:positionH>
            <wp:positionV relativeFrom="paragraph">
              <wp:posOffset>28575</wp:posOffset>
            </wp:positionV>
            <wp:extent cx="2466975" cy="933450"/>
            <wp:effectExtent l="0" t="0" r="9525" b="0"/>
            <wp:wrapSquare wrapText="bothSides"/>
            <wp:docPr id="4" name="Picture 2" descr="Description: 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chievementFirst_Logo_SMALL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33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07D2B19" w14:textId="77777777" w:rsidR="003920B1" w:rsidRDefault="006232AB" w:rsidP="003920B1">
      <w:pPr>
        <w:rPr>
          <w:rFonts w:asciiTheme="majorHAnsi" w:eastAsiaTheme="majorEastAsia" w:hAnsiTheme="majorHAnsi" w:cstheme="majorBidi"/>
          <w:color w:val="4F81BD" w:themeColor="accent1"/>
          <w:sz w:val="26"/>
          <w:szCs w:val="26"/>
        </w:rPr>
      </w:pPr>
      <w:r>
        <w:rPr>
          <w:noProof/>
        </w:rPr>
        <mc:AlternateContent>
          <mc:Choice Requires="wps">
            <w:drawing>
              <wp:anchor distT="0" distB="0" distL="114300" distR="114300" simplePos="0" relativeHeight="251656192" behindDoc="0" locked="0" layoutInCell="1" allowOverlap="1" wp14:anchorId="19BF76CA" wp14:editId="613CDEA6">
                <wp:simplePos x="0" y="0"/>
                <wp:positionH relativeFrom="page">
                  <wp:posOffset>838200</wp:posOffset>
                </wp:positionH>
                <wp:positionV relativeFrom="page">
                  <wp:posOffset>1619250</wp:posOffset>
                </wp:positionV>
                <wp:extent cx="6029325" cy="1866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AFCB6" w14:textId="77777777" w:rsidR="00BC0350" w:rsidRDefault="00BC0350" w:rsidP="006232AB">
                            <w:pPr>
                              <w:pBdr>
                                <w:left w:val="single" w:sz="24" w:space="4" w:color="8DB3E2"/>
                                <w:bottom w:val="single" w:sz="8" w:space="6" w:color="365F91"/>
                              </w:pBdr>
                              <w:spacing w:after="60"/>
                              <w:rPr>
                                <w:rFonts w:ascii="Calibri" w:eastAsia="Times New Roman" w:hAnsi="Calibri"/>
                                <w:b/>
                                <w:color w:val="365F91"/>
                                <w:sz w:val="48"/>
                                <w:szCs w:val="48"/>
                              </w:rPr>
                            </w:pPr>
                            <w:r>
                              <w:rPr>
                                <w:rFonts w:ascii="Calibri" w:eastAsia="Times New Roman" w:hAnsi="Calibri"/>
                                <w:b/>
                                <w:color w:val="365F91"/>
                                <w:sz w:val="48"/>
                                <w:szCs w:val="48"/>
                              </w:rPr>
                              <w:t>Achievement First High School</w:t>
                            </w:r>
                          </w:p>
                          <w:p w14:paraId="65AD8DD5" w14:textId="77777777" w:rsidR="00BC0350" w:rsidRDefault="00BC0350" w:rsidP="006232AB">
                            <w:pPr>
                              <w:pBdr>
                                <w:left w:val="single" w:sz="24" w:space="4" w:color="8DB3E2"/>
                                <w:bottom w:val="single" w:sz="8" w:space="6" w:color="365F91"/>
                              </w:pBdr>
                              <w:spacing w:after="60"/>
                              <w:rPr>
                                <w:rFonts w:ascii="Calibri" w:eastAsia="Times New Roman" w:hAnsi="Calibri"/>
                                <w:b/>
                                <w:color w:val="365F91"/>
                                <w:sz w:val="48"/>
                                <w:szCs w:val="48"/>
                              </w:rPr>
                            </w:pPr>
                            <w:r>
                              <w:rPr>
                                <w:rFonts w:ascii="Calibri" w:eastAsia="Times New Roman" w:hAnsi="Calibri"/>
                                <w:b/>
                                <w:color w:val="365F91"/>
                                <w:sz w:val="48"/>
                                <w:szCs w:val="48"/>
                              </w:rPr>
                              <w:t>Graduation Requirements &amp; Policies</w:t>
                            </w:r>
                          </w:p>
                          <w:p w14:paraId="4E271BAA" w14:textId="77777777" w:rsidR="00BC0350" w:rsidRPr="002C402E" w:rsidRDefault="00BC0350" w:rsidP="006232AB">
                            <w:pPr>
                              <w:pBdr>
                                <w:left w:val="single" w:sz="24" w:space="4" w:color="8DB3E2"/>
                                <w:bottom w:val="single" w:sz="8" w:space="6" w:color="365F91"/>
                              </w:pBdr>
                              <w:spacing w:after="60"/>
                              <w:rPr>
                                <w:rFonts w:ascii="Calibri" w:eastAsia="Times New Roman" w:hAnsi="Calibri"/>
                                <w:color w:val="365F91"/>
                                <w:sz w:val="40"/>
                                <w:szCs w:val="40"/>
                              </w:rPr>
                            </w:pPr>
                            <w:r>
                              <w:rPr>
                                <w:rFonts w:ascii="Calibri" w:eastAsia="Times New Roman" w:hAnsi="Calibri"/>
                                <w:color w:val="365F91"/>
                                <w:sz w:val="40"/>
                                <w:szCs w:val="40"/>
                              </w:rPr>
                              <w:t>2015-2016</w:t>
                            </w:r>
                            <w:r w:rsidRPr="002C402E">
                              <w:rPr>
                                <w:rFonts w:ascii="Calibri" w:eastAsia="Times New Roman" w:hAnsi="Calibri"/>
                                <w:color w:val="365F91"/>
                                <w:sz w:val="40"/>
                                <w:szCs w:val="40"/>
                              </w:rPr>
                              <w:t xml:space="preserve"> </w:t>
                            </w:r>
                          </w:p>
                          <w:p w14:paraId="4D5D2931"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A020DE0"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BDB1262"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6E5D026E" w14:textId="77777777" w:rsidR="00BC0350" w:rsidRPr="009766BF"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1332515" w14:textId="77777777" w:rsidR="00BC0350" w:rsidRPr="009766BF" w:rsidRDefault="00BC0350" w:rsidP="006232AB">
                            <w:pPr>
                              <w:pBdr>
                                <w:left w:val="single" w:sz="24" w:space="4" w:color="D99594"/>
                              </w:pBdr>
                              <w:spacing w:before="120" w:after="120"/>
                              <w:rPr>
                                <w:rFonts w:ascii="Calibri" w:hAnsi="Calibri"/>
                                <w:noProof/>
                                <w:color w:val="000000"/>
                                <w:sz w:val="28"/>
                              </w:rPr>
                            </w:pPr>
                            <w:r>
                              <w:rPr>
                                <w:rFonts w:ascii="Calibri" w:hAnsi="Calibri"/>
                                <w:noProof/>
                                <w:color w:val="000000"/>
                                <w:sz w:val="28"/>
                              </w:rPr>
                              <w:t>[Author Name</w:t>
                            </w:r>
                            <w:r w:rsidRPr="009766BF">
                              <w:rPr>
                                <w:rFonts w:ascii="Calibri" w:hAnsi="Calibri"/>
                                <w:noProof/>
                                <w:color w:val="000000"/>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F76CA" id="_x0000_t202" coordsize="21600,21600" o:spt="202" path="m,l,21600r21600,l21600,xe">
                <v:stroke joinstyle="miter"/>
                <v:path gradientshapeok="t" o:connecttype="rect"/>
              </v:shapetype>
              <v:shape id="Text Box 2" o:spid="_x0000_s1026" type="#_x0000_t202" style="position:absolute;margin-left:66pt;margin-top:127.5pt;width:474.75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yrhQ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" stroked="f">
                <v:textbox>
                  <w:txbxContent>
                    <w:p w14:paraId="27AAFCB6" w14:textId="77777777" w:rsidR="00BC0350" w:rsidRDefault="00BC0350" w:rsidP="006232AB">
                      <w:pPr>
                        <w:pBdr>
                          <w:left w:val="single" w:sz="24" w:space="4" w:color="8DB3E2"/>
                          <w:bottom w:val="single" w:sz="8" w:space="6" w:color="365F91"/>
                        </w:pBdr>
                        <w:spacing w:after="60"/>
                        <w:rPr>
                          <w:rFonts w:ascii="Calibri" w:eastAsia="Times New Roman" w:hAnsi="Calibri"/>
                          <w:b/>
                          <w:color w:val="365F91"/>
                          <w:sz w:val="48"/>
                          <w:szCs w:val="48"/>
                        </w:rPr>
                      </w:pPr>
                      <w:r>
                        <w:rPr>
                          <w:rFonts w:ascii="Calibri" w:eastAsia="Times New Roman" w:hAnsi="Calibri"/>
                          <w:b/>
                          <w:color w:val="365F91"/>
                          <w:sz w:val="48"/>
                          <w:szCs w:val="48"/>
                        </w:rPr>
                        <w:t>Achievement First High School</w:t>
                      </w:r>
                    </w:p>
                    <w:p w14:paraId="65AD8DD5" w14:textId="77777777" w:rsidR="00BC0350" w:rsidRDefault="00BC0350" w:rsidP="006232AB">
                      <w:pPr>
                        <w:pBdr>
                          <w:left w:val="single" w:sz="24" w:space="4" w:color="8DB3E2"/>
                          <w:bottom w:val="single" w:sz="8" w:space="6" w:color="365F91"/>
                        </w:pBdr>
                        <w:spacing w:after="60"/>
                        <w:rPr>
                          <w:rFonts w:ascii="Calibri" w:eastAsia="Times New Roman" w:hAnsi="Calibri"/>
                          <w:b/>
                          <w:color w:val="365F91"/>
                          <w:sz w:val="48"/>
                          <w:szCs w:val="48"/>
                        </w:rPr>
                      </w:pPr>
                      <w:r>
                        <w:rPr>
                          <w:rFonts w:ascii="Calibri" w:eastAsia="Times New Roman" w:hAnsi="Calibri"/>
                          <w:b/>
                          <w:color w:val="365F91"/>
                          <w:sz w:val="48"/>
                          <w:szCs w:val="48"/>
                        </w:rPr>
                        <w:t>Graduation Requirements &amp; Policies</w:t>
                      </w:r>
                    </w:p>
                    <w:p w14:paraId="4E271BAA" w14:textId="77777777" w:rsidR="00BC0350" w:rsidRPr="002C402E" w:rsidRDefault="00BC0350" w:rsidP="006232AB">
                      <w:pPr>
                        <w:pBdr>
                          <w:left w:val="single" w:sz="24" w:space="4" w:color="8DB3E2"/>
                          <w:bottom w:val="single" w:sz="8" w:space="6" w:color="365F91"/>
                        </w:pBdr>
                        <w:spacing w:after="60"/>
                        <w:rPr>
                          <w:rFonts w:ascii="Calibri" w:eastAsia="Times New Roman" w:hAnsi="Calibri"/>
                          <w:color w:val="365F91"/>
                          <w:sz w:val="40"/>
                          <w:szCs w:val="40"/>
                        </w:rPr>
                      </w:pPr>
                      <w:r>
                        <w:rPr>
                          <w:rFonts w:ascii="Calibri" w:eastAsia="Times New Roman" w:hAnsi="Calibri"/>
                          <w:color w:val="365F91"/>
                          <w:sz w:val="40"/>
                          <w:szCs w:val="40"/>
                        </w:rPr>
                        <w:t>2015-2016</w:t>
                      </w:r>
                      <w:r w:rsidRPr="002C402E">
                        <w:rPr>
                          <w:rFonts w:ascii="Calibri" w:eastAsia="Times New Roman" w:hAnsi="Calibri"/>
                          <w:color w:val="365F91"/>
                          <w:sz w:val="40"/>
                          <w:szCs w:val="40"/>
                        </w:rPr>
                        <w:t xml:space="preserve"> </w:t>
                      </w:r>
                    </w:p>
                    <w:p w14:paraId="4D5D2931"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A020DE0"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BDB1262" w14:textId="77777777" w:rsidR="00BC0350"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6E5D026E" w14:textId="77777777" w:rsidR="00BC0350" w:rsidRPr="009766BF" w:rsidRDefault="00BC0350" w:rsidP="006232AB">
                      <w:pPr>
                        <w:pBdr>
                          <w:left w:val="single" w:sz="24" w:space="4" w:color="8DB3E2"/>
                          <w:bottom w:val="single" w:sz="8" w:space="6" w:color="365F91"/>
                        </w:pBdr>
                        <w:contextualSpacing/>
                        <w:rPr>
                          <w:rFonts w:ascii="Calibri" w:hAnsi="Calibri"/>
                          <w:noProof/>
                          <w:color w:val="365F91"/>
                          <w:sz w:val="36"/>
                          <w:szCs w:val="32"/>
                        </w:rPr>
                      </w:pPr>
                    </w:p>
                    <w:p w14:paraId="01332515" w14:textId="77777777" w:rsidR="00BC0350" w:rsidRPr="009766BF" w:rsidRDefault="00BC0350" w:rsidP="006232AB">
                      <w:pPr>
                        <w:pBdr>
                          <w:left w:val="single" w:sz="24" w:space="4" w:color="D99594"/>
                        </w:pBdr>
                        <w:spacing w:before="120" w:after="120"/>
                        <w:rPr>
                          <w:rFonts w:ascii="Calibri" w:hAnsi="Calibri"/>
                          <w:noProof/>
                          <w:color w:val="000000"/>
                          <w:sz w:val="28"/>
                        </w:rPr>
                      </w:pPr>
                      <w:r>
                        <w:rPr>
                          <w:rFonts w:ascii="Calibri" w:hAnsi="Calibri"/>
                          <w:noProof/>
                          <w:color w:val="000000"/>
                          <w:sz w:val="28"/>
                        </w:rPr>
                        <w:t>[Author Name</w:t>
                      </w:r>
                      <w:r w:rsidRPr="009766BF">
                        <w:rPr>
                          <w:rFonts w:ascii="Calibri" w:hAnsi="Calibri"/>
                          <w:noProof/>
                          <w:color w:val="000000"/>
                          <w:sz w:val="28"/>
                        </w:rPr>
                        <w:t>]</w:t>
                      </w:r>
                    </w:p>
                  </w:txbxContent>
                </v:textbox>
                <w10:wrap anchorx="page" anchory="page"/>
              </v:shape>
            </w:pict>
          </mc:Fallback>
        </mc:AlternateContent>
      </w:r>
      <w:r w:rsidR="003920B1">
        <w:br w:type="page"/>
      </w:r>
    </w:p>
    <w:p w14:paraId="7CEB2C14" w14:textId="77777777" w:rsidR="006232AB" w:rsidRDefault="006232AB" w:rsidP="003920B1">
      <w:pPr>
        <w:pStyle w:val="Heading2"/>
        <w:jc w:val="both"/>
      </w:pPr>
      <w:bookmarkStart w:id="1" w:name="_GoBack"/>
      <w:bookmarkEnd w:id="1"/>
    </w:p>
    <w:sdt>
      <w:sdtPr>
        <w:rPr>
          <w:b/>
          <w:bCs/>
          <w:sz w:val="20"/>
        </w:rPr>
        <w:id w:val="-1819639777"/>
        <w:docPartObj>
          <w:docPartGallery w:val="Table of Contents"/>
          <w:docPartUnique/>
        </w:docPartObj>
      </w:sdtPr>
      <w:sdtEndPr>
        <w:rPr>
          <w:b w:val="0"/>
          <w:bCs w:val="0"/>
          <w:noProof/>
          <w:sz w:val="22"/>
        </w:rPr>
      </w:sdtEndPr>
      <w:sdtContent>
        <w:p w14:paraId="6506FED6" w14:textId="77777777" w:rsidR="006232AB" w:rsidRPr="00BC3183" w:rsidRDefault="006232AB" w:rsidP="00321A39">
          <w:pPr>
            <w:pStyle w:val="TOC3"/>
            <w:spacing w:after="0"/>
            <w:rPr>
              <w:sz w:val="20"/>
            </w:rPr>
          </w:pPr>
          <w:r w:rsidRPr="00BC3183">
            <w:rPr>
              <w:sz w:val="20"/>
            </w:rPr>
            <w:t>Contents</w:t>
          </w:r>
        </w:p>
        <w:p w14:paraId="3961C54B" w14:textId="77777777" w:rsidR="00A80CE7" w:rsidRDefault="006232AB" w:rsidP="00A80CE7">
          <w:pPr>
            <w:pStyle w:val="TOC2"/>
            <w:spacing w:after="0"/>
            <w:rPr>
              <w:rFonts w:eastAsiaTheme="minorEastAsia"/>
              <w:noProof/>
            </w:rPr>
          </w:pPr>
          <w:r w:rsidRPr="00BC3183">
            <w:rPr>
              <w:sz w:val="14"/>
            </w:rPr>
            <w:fldChar w:fldCharType="begin"/>
          </w:r>
          <w:r w:rsidRPr="00BC3183">
            <w:rPr>
              <w:sz w:val="14"/>
            </w:rPr>
            <w:instrText xml:space="preserve"> TOC \o "1-3" \h \z \u </w:instrText>
          </w:r>
          <w:r w:rsidRPr="00BC3183">
            <w:rPr>
              <w:sz w:val="14"/>
            </w:rPr>
            <w:fldChar w:fldCharType="separate"/>
          </w:r>
          <w:hyperlink w:anchor="_Toc423547848" w:history="1">
            <w:r w:rsidR="00A80CE7">
              <w:rPr>
                <w:noProof/>
                <w:webHidden/>
              </w:rPr>
              <w:tab/>
            </w:r>
            <w:r w:rsidR="00A80CE7">
              <w:rPr>
                <w:noProof/>
                <w:webHidden/>
              </w:rPr>
              <w:fldChar w:fldCharType="begin"/>
            </w:r>
            <w:r w:rsidR="00A80CE7">
              <w:rPr>
                <w:noProof/>
                <w:webHidden/>
              </w:rPr>
              <w:instrText xml:space="preserve"> PAGEREF _Toc423547848 \h </w:instrText>
            </w:r>
            <w:r w:rsidR="00A80CE7">
              <w:rPr>
                <w:noProof/>
                <w:webHidden/>
              </w:rPr>
            </w:r>
            <w:r w:rsidR="00A80CE7">
              <w:rPr>
                <w:noProof/>
                <w:webHidden/>
              </w:rPr>
              <w:fldChar w:fldCharType="separate"/>
            </w:r>
            <w:r w:rsidR="00A80CE7">
              <w:rPr>
                <w:noProof/>
                <w:webHidden/>
              </w:rPr>
              <w:t>1</w:t>
            </w:r>
            <w:r w:rsidR="00A80CE7">
              <w:rPr>
                <w:noProof/>
                <w:webHidden/>
              </w:rPr>
              <w:fldChar w:fldCharType="end"/>
            </w:r>
          </w:hyperlink>
        </w:p>
        <w:p w14:paraId="76DAA8C2" w14:textId="77777777" w:rsidR="00A80CE7" w:rsidRDefault="00A80CE7" w:rsidP="00A80CE7">
          <w:pPr>
            <w:pStyle w:val="TOC1"/>
            <w:rPr>
              <w:rFonts w:eastAsiaTheme="minorEastAsia"/>
              <w:b w:val="0"/>
            </w:rPr>
          </w:pPr>
          <w:hyperlink w:anchor="_Toc423547849" w:history="1">
            <w:r w:rsidRPr="00D56A0E">
              <w:rPr>
                <w:rStyle w:val="Hyperlink"/>
              </w:rPr>
              <w:t>I.</w:t>
            </w:r>
            <w:r>
              <w:rPr>
                <w:rFonts w:eastAsiaTheme="minorEastAsia"/>
                <w:b w:val="0"/>
              </w:rPr>
              <w:tab/>
            </w:r>
            <w:r w:rsidRPr="00D56A0E">
              <w:rPr>
                <w:rStyle w:val="Hyperlink"/>
              </w:rPr>
              <w:t>AF Graduation Requirements</w:t>
            </w:r>
            <w:r>
              <w:rPr>
                <w:webHidden/>
              </w:rPr>
              <w:tab/>
            </w:r>
            <w:r>
              <w:rPr>
                <w:webHidden/>
              </w:rPr>
              <w:fldChar w:fldCharType="begin"/>
            </w:r>
            <w:r>
              <w:rPr>
                <w:webHidden/>
              </w:rPr>
              <w:instrText xml:space="preserve"> PAGEREF _Toc423547849 \h </w:instrText>
            </w:r>
            <w:r>
              <w:rPr>
                <w:webHidden/>
              </w:rPr>
            </w:r>
            <w:r>
              <w:rPr>
                <w:webHidden/>
              </w:rPr>
              <w:fldChar w:fldCharType="separate"/>
            </w:r>
            <w:r>
              <w:rPr>
                <w:webHidden/>
              </w:rPr>
              <w:t>4</w:t>
            </w:r>
            <w:r>
              <w:rPr>
                <w:webHidden/>
              </w:rPr>
              <w:fldChar w:fldCharType="end"/>
            </w:r>
          </w:hyperlink>
        </w:p>
        <w:p w14:paraId="3D890480" w14:textId="77777777" w:rsidR="00A80CE7" w:rsidRDefault="00A80CE7" w:rsidP="00A80CE7">
          <w:pPr>
            <w:pStyle w:val="TOC3"/>
            <w:tabs>
              <w:tab w:val="left" w:pos="880"/>
              <w:tab w:val="right" w:leader="dot" w:pos="10790"/>
            </w:tabs>
            <w:spacing w:after="0"/>
            <w:rPr>
              <w:rFonts w:eastAsiaTheme="minorEastAsia"/>
              <w:noProof/>
            </w:rPr>
          </w:pPr>
          <w:hyperlink w:anchor="_Toc423547850" w:history="1">
            <w:r w:rsidRPr="00D56A0E">
              <w:rPr>
                <w:rStyle w:val="Hyperlink"/>
                <w:noProof/>
              </w:rPr>
              <w:t>A.</w:t>
            </w:r>
            <w:r>
              <w:rPr>
                <w:rFonts w:eastAsiaTheme="minorEastAsia"/>
                <w:noProof/>
              </w:rPr>
              <w:tab/>
            </w:r>
            <w:r w:rsidRPr="00D56A0E">
              <w:rPr>
                <w:rStyle w:val="Hyperlink"/>
                <w:noProof/>
              </w:rPr>
              <w:t>Required Classes and Credits</w:t>
            </w:r>
            <w:r>
              <w:rPr>
                <w:noProof/>
                <w:webHidden/>
              </w:rPr>
              <w:tab/>
            </w:r>
            <w:r>
              <w:rPr>
                <w:noProof/>
                <w:webHidden/>
              </w:rPr>
              <w:fldChar w:fldCharType="begin"/>
            </w:r>
            <w:r>
              <w:rPr>
                <w:noProof/>
                <w:webHidden/>
              </w:rPr>
              <w:instrText xml:space="preserve"> PAGEREF _Toc423547850 \h </w:instrText>
            </w:r>
            <w:r>
              <w:rPr>
                <w:noProof/>
                <w:webHidden/>
              </w:rPr>
            </w:r>
            <w:r>
              <w:rPr>
                <w:noProof/>
                <w:webHidden/>
              </w:rPr>
              <w:fldChar w:fldCharType="separate"/>
            </w:r>
            <w:r>
              <w:rPr>
                <w:noProof/>
                <w:webHidden/>
              </w:rPr>
              <w:t>4</w:t>
            </w:r>
            <w:r>
              <w:rPr>
                <w:noProof/>
                <w:webHidden/>
              </w:rPr>
              <w:fldChar w:fldCharType="end"/>
            </w:r>
          </w:hyperlink>
        </w:p>
        <w:p w14:paraId="4C7E7D3D" w14:textId="77777777" w:rsidR="00A80CE7" w:rsidRDefault="00A80CE7" w:rsidP="00A80CE7">
          <w:pPr>
            <w:pStyle w:val="TOC3"/>
            <w:tabs>
              <w:tab w:val="left" w:pos="880"/>
              <w:tab w:val="right" w:leader="dot" w:pos="10790"/>
            </w:tabs>
            <w:spacing w:after="0"/>
            <w:rPr>
              <w:rFonts w:eastAsiaTheme="minorEastAsia"/>
              <w:noProof/>
            </w:rPr>
          </w:pPr>
          <w:hyperlink w:anchor="_Toc423547851" w:history="1">
            <w:r w:rsidRPr="00D56A0E">
              <w:rPr>
                <w:rStyle w:val="Hyperlink"/>
                <w:noProof/>
              </w:rPr>
              <w:t>B.</w:t>
            </w:r>
            <w:r>
              <w:rPr>
                <w:rFonts w:eastAsiaTheme="minorEastAsia"/>
                <w:noProof/>
              </w:rPr>
              <w:tab/>
            </w:r>
            <w:r w:rsidRPr="00D56A0E">
              <w:rPr>
                <w:rStyle w:val="Hyperlink"/>
                <w:noProof/>
              </w:rPr>
              <w:t>Advanced Placement</w:t>
            </w:r>
            <w:r>
              <w:rPr>
                <w:noProof/>
                <w:webHidden/>
              </w:rPr>
              <w:tab/>
            </w:r>
            <w:r>
              <w:rPr>
                <w:noProof/>
                <w:webHidden/>
              </w:rPr>
              <w:fldChar w:fldCharType="begin"/>
            </w:r>
            <w:r>
              <w:rPr>
                <w:noProof/>
                <w:webHidden/>
              </w:rPr>
              <w:instrText xml:space="preserve"> PAGEREF _Toc423547851 \h </w:instrText>
            </w:r>
            <w:r>
              <w:rPr>
                <w:noProof/>
                <w:webHidden/>
              </w:rPr>
            </w:r>
            <w:r>
              <w:rPr>
                <w:noProof/>
                <w:webHidden/>
              </w:rPr>
              <w:fldChar w:fldCharType="separate"/>
            </w:r>
            <w:r>
              <w:rPr>
                <w:noProof/>
                <w:webHidden/>
              </w:rPr>
              <w:t>5</w:t>
            </w:r>
            <w:r>
              <w:rPr>
                <w:noProof/>
                <w:webHidden/>
              </w:rPr>
              <w:fldChar w:fldCharType="end"/>
            </w:r>
          </w:hyperlink>
        </w:p>
        <w:p w14:paraId="2B9765BA" w14:textId="77777777" w:rsidR="00A80CE7" w:rsidRDefault="00A80CE7" w:rsidP="00A80CE7">
          <w:pPr>
            <w:pStyle w:val="TOC3"/>
            <w:tabs>
              <w:tab w:val="left" w:pos="880"/>
              <w:tab w:val="right" w:leader="dot" w:pos="10790"/>
            </w:tabs>
            <w:spacing w:after="0"/>
            <w:rPr>
              <w:rFonts w:eastAsiaTheme="minorEastAsia"/>
              <w:noProof/>
            </w:rPr>
          </w:pPr>
          <w:hyperlink w:anchor="_Toc423547852" w:history="1">
            <w:r w:rsidRPr="00D56A0E">
              <w:rPr>
                <w:rStyle w:val="Hyperlink"/>
                <w:noProof/>
              </w:rPr>
              <w:t>C.</w:t>
            </w:r>
            <w:r>
              <w:rPr>
                <w:rFonts w:eastAsiaTheme="minorEastAsia"/>
                <w:noProof/>
              </w:rPr>
              <w:tab/>
            </w:r>
            <w:r w:rsidRPr="00D56A0E">
              <w:rPr>
                <w:rStyle w:val="Hyperlink"/>
                <w:noProof/>
              </w:rPr>
              <w:t>Community Service</w:t>
            </w:r>
            <w:r>
              <w:rPr>
                <w:noProof/>
                <w:webHidden/>
              </w:rPr>
              <w:tab/>
            </w:r>
            <w:r>
              <w:rPr>
                <w:noProof/>
                <w:webHidden/>
              </w:rPr>
              <w:fldChar w:fldCharType="begin"/>
            </w:r>
            <w:r>
              <w:rPr>
                <w:noProof/>
                <w:webHidden/>
              </w:rPr>
              <w:instrText xml:space="preserve"> PAGEREF _Toc423547852 \h </w:instrText>
            </w:r>
            <w:r>
              <w:rPr>
                <w:noProof/>
                <w:webHidden/>
              </w:rPr>
            </w:r>
            <w:r>
              <w:rPr>
                <w:noProof/>
                <w:webHidden/>
              </w:rPr>
              <w:fldChar w:fldCharType="separate"/>
            </w:r>
            <w:r>
              <w:rPr>
                <w:noProof/>
                <w:webHidden/>
              </w:rPr>
              <w:t>5</w:t>
            </w:r>
            <w:r>
              <w:rPr>
                <w:noProof/>
                <w:webHidden/>
              </w:rPr>
              <w:fldChar w:fldCharType="end"/>
            </w:r>
          </w:hyperlink>
        </w:p>
        <w:p w14:paraId="6A265EDE" w14:textId="77777777" w:rsidR="00A80CE7" w:rsidRDefault="00A80CE7" w:rsidP="00A80CE7">
          <w:pPr>
            <w:pStyle w:val="TOC3"/>
            <w:tabs>
              <w:tab w:val="left" w:pos="880"/>
              <w:tab w:val="right" w:leader="dot" w:pos="10790"/>
            </w:tabs>
            <w:spacing w:after="0"/>
            <w:rPr>
              <w:rFonts w:eastAsiaTheme="minorEastAsia"/>
              <w:noProof/>
            </w:rPr>
          </w:pPr>
          <w:hyperlink w:anchor="_Toc423547853" w:history="1">
            <w:r w:rsidRPr="00D56A0E">
              <w:rPr>
                <w:rStyle w:val="Hyperlink"/>
                <w:noProof/>
              </w:rPr>
              <w:t>D.</w:t>
            </w:r>
            <w:r>
              <w:rPr>
                <w:rFonts w:eastAsiaTheme="minorEastAsia"/>
                <w:noProof/>
              </w:rPr>
              <w:tab/>
            </w:r>
            <w:r w:rsidRPr="00D56A0E">
              <w:rPr>
                <w:rStyle w:val="Hyperlink"/>
                <w:noProof/>
              </w:rPr>
              <w:t>Summer Programs</w:t>
            </w:r>
            <w:r>
              <w:rPr>
                <w:noProof/>
                <w:webHidden/>
              </w:rPr>
              <w:tab/>
            </w:r>
            <w:r>
              <w:rPr>
                <w:noProof/>
                <w:webHidden/>
              </w:rPr>
              <w:fldChar w:fldCharType="begin"/>
            </w:r>
            <w:r>
              <w:rPr>
                <w:noProof/>
                <w:webHidden/>
              </w:rPr>
              <w:instrText xml:space="preserve"> PAGEREF _Toc423547853 \h </w:instrText>
            </w:r>
            <w:r>
              <w:rPr>
                <w:noProof/>
                <w:webHidden/>
              </w:rPr>
            </w:r>
            <w:r>
              <w:rPr>
                <w:noProof/>
                <w:webHidden/>
              </w:rPr>
              <w:fldChar w:fldCharType="separate"/>
            </w:r>
            <w:r>
              <w:rPr>
                <w:noProof/>
                <w:webHidden/>
              </w:rPr>
              <w:t>5</w:t>
            </w:r>
            <w:r>
              <w:rPr>
                <w:noProof/>
                <w:webHidden/>
              </w:rPr>
              <w:fldChar w:fldCharType="end"/>
            </w:r>
          </w:hyperlink>
        </w:p>
        <w:p w14:paraId="5D1263BB" w14:textId="77777777" w:rsidR="00A80CE7" w:rsidRDefault="00A80CE7" w:rsidP="00A80CE7">
          <w:pPr>
            <w:pStyle w:val="TOC3"/>
            <w:tabs>
              <w:tab w:val="left" w:pos="880"/>
              <w:tab w:val="right" w:leader="dot" w:pos="10790"/>
            </w:tabs>
            <w:spacing w:after="0"/>
            <w:rPr>
              <w:rFonts w:eastAsiaTheme="minorEastAsia"/>
              <w:noProof/>
            </w:rPr>
          </w:pPr>
          <w:hyperlink w:anchor="_Toc423547854" w:history="1">
            <w:r w:rsidRPr="00D56A0E">
              <w:rPr>
                <w:rStyle w:val="Hyperlink"/>
                <w:noProof/>
              </w:rPr>
              <w:t>E.</w:t>
            </w:r>
            <w:r>
              <w:rPr>
                <w:rFonts w:eastAsiaTheme="minorEastAsia"/>
                <w:noProof/>
              </w:rPr>
              <w:tab/>
            </w:r>
            <w:r w:rsidRPr="00D56A0E">
              <w:rPr>
                <w:rStyle w:val="Hyperlink"/>
                <w:noProof/>
              </w:rPr>
              <w:t>NY State Exams</w:t>
            </w:r>
            <w:r>
              <w:rPr>
                <w:noProof/>
                <w:webHidden/>
              </w:rPr>
              <w:tab/>
            </w:r>
            <w:r>
              <w:rPr>
                <w:noProof/>
                <w:webHidden/>
              </w:rPr>
              <w:fldChar w:fldCharType="begin"/>
            </w:r>
            <w:r>
              <w:rPr>
                <w:noProof/>
                <w:webHidden/>
              </w:rPr>
              <w:instrText xml:space="preserve"> PAGEREF _Toc423547854 \h </w:instrText>
            </w:r>
            <w:r>
              <w:rPr>
                <w:noProof/>
                <w:webHidden/>
              </w:rPr>
            </w:r>
            <w:r>
              <w:rPr>
                <w:noProof/>
                <w:webHidden/>
              </w:rPr>
              <w:fldChar w:fldCharType="separate"/>
            </w:r>
            <w:r>
              <w:rPr>
                <w:noProof/>
                <w:webHidden/>
              </w:rPr>
              <w:t>6</w:t>
            </w:r>
            <w:r>
              <w:rPr>
                <w:noProof/>
                <w:webHidden/>
              </w:rPr>
              <w:fldChar w:fldCharType="end"/>
            </w:r>
          </w:hyperlink>
        </w:p>
        <w:p w14:paraId="2588EB28" w14:textId="77777777" w:rsidR="00A80CE7" w:rsidRDefault="00A80CE7" w:rsidP="00A80CE7">
          <w:pPr>
            <w:pStyle w:val="TOC3"/>
            <w:tabs>
              <w:tab w:val="left" w:pos="880"/>
              <w:tab w:val="right" w:leader="dot" w:pos="10790"/>
            </w:tabs>
            <w:spacing w:after="0"/>
            <w:rPr>
              <w:rFonts w:eastAsiaTheme="minorEastAsia"/>
              <w:noProof/>
            </w:rPr>
          </w:pPr>
          <w:hyperlink w:anchor="_Toc423547855" w:history="1">
            <w:r w:rsidRPr="00D56A0E">
              <w:rPr>
                <w:rStyle w:val="Hyperlink"/>
                <w:noProof/>
              </w:rPr>
              <w:t>F.</w:t>
            </w:r>
            <w:r>
              <w:rPr>
                <w:rFonts w:eastAsiaTheme="minorEastAsia"/>
                <w:noProof/>
              </w:rPr>
              <w:tab/>
            </w:r>
            <w:r w:rsidRPr="00D56A0E">
              <w:rPr>
                <w:rStyle w:val="Hyperlink"/>
                <w:noProof/>
              </w:rPr>
              <w:t>CT State Exams</w:t>
            </w:r>
            <w:r>
              <w:rPr>
                <w:noProof/>
                <w:webHidden/>
              </w:rPr>
              <w:tab/>
            </w:r>
            <w:r>
              <w:rPr>
                <w:noProof/>
                <w:webHidden/>
              </w:rPr>
              <w:fldChar w:fldCharType="begin"/>
            </w:r>
            <w:r>
              <w:rPr>
                <w:noProof/>
                <w:webHidden/>
              </w:rPr>
              <w:instrText xml:space="preserve"> PAGEREF _Toc423547855 \h </w:instrText>
            </w:r>
            <w:r>
              <w:rPr>
                <w:noProof/>
                <w:webHidden/>
              </w:rPr>
            </w:r>
            <w:r>
              <w:rPr>
                <w:noProof/>
                <w:webHidden/>
              </w:rPr>
              <w:fldChar w:fldCharType="separate"/>
            </w:r>
            <w:r>
              <w:rPr>
                <w:noProof/>
                <w:webHidden/>
              </w:rPr>
              <w:t>7</w:t>
            </w:r>
            <w:r>
              <w:rPr>
                <w:noProof/>
                <w:webHidden/>
              </w:rPr>
              <w:fldChar w:fldCharType="end"/>
            </w:r>
          </w:hyperlink>
        </w:p>
        <w:p w14:paraId="10B2186E" w14:textId="77777777" w:rsidR="00A80CE7" w:rsidRDefault="00A80CE7" w:rsidP="00A80CE7">
          <w:pPr>
            <w:pStyle w:val="TOC3"/>
            <w:tabs>
              <w:tab w:val="left" w:pos="880"/>
              <w:tab w:val="right" w:leader="dot" w:pos="10790"/>
            </w:tabs>
            <w:spacing w:after="0"/>
            <w:rPr>
              <w:rFonts w:eastAsiaTheme="minorEastAsia"/>
              <w:noProof/>
            </w:rPr>
          </w:pPr>
          <w:hyperlink w:anchor="_Toc423547856" w:history="1">
            <w:r w:rsidRPr="00D56A0E">
              <w:rPr>
                <w:rStyle w:val="Hyperlink"/>
                <w:noProof/>
              </w:rPr>
              <w:t>G.</w:t>
            </w:r>
            <w:r>
              <w:rPr>
                <w:rFonts w:eastAsiaTheme="minorEastAsia"/>
                <w:noProof/>
              </w:rPr>
              <w:tab/>
            </w:r>
            <w:r w:rsidRPr="00D56A0E">
              <w:rPr>
                <w:rStyle w:val="Hyperlink"/>
                <w:noProof/>
              </w:rPr>
              <w:t>Class Rank</w:t>
            </w:r>
            <w:r>
              <w:rPr>
                <w:noProof/>
                <w:webHidden/>
              </w:rPr>
              <w:tab/>
            </w:r>
            <w:r>
              <w:rPr>
                <w:noProof/>
                <w:webHidden/>
              </w:rPr>
              <w:fldChar w:fldCharType="begin"/>
            </w:r>
            <w:r>
              <w:rPr>
                <w:noProof/>
                <w:webHidden/>
              </w:rPr>
              <w:instrText xml:space="preserve"> PAGEREF _Toc423547856 \h </w:instrText>
            </w:r>
            <w:r>
              <w:rPr>
                <w:noProof/>
                <w:webHidden/>
              </w:rPr>
            </w:r>
            <w:r>
              <w:rPr>
                <w:noProof/>
                <w:webHidden/>
              </w:rPr>
              <w:fldChar w:fldCharType="separate"/>
            </w:r>
            <w:r>
              <w:rPr>
                <w:noProof/>
                <w:webHidden/>
              </w:rPr>
              <w:t>7</w:t>
            </w:r>
            <w:r>
              <w:rPr>
                <w:noProof/>
                <w:webHidden/>
              </w:rPr>
              <w:fldChar w:fldCharType="end"/>
            </w:r>
          </w:hyperlink>
        </w:p>
        <w:p w14:paraId="1B5FDE99" w14:textId="77777777" w:rsidR="00A80CE7" w:rsidRDefault="00A80CE7" w:rsidP="00A80CE7">
          <w:pPr>
            <w:pStyle w:val="TOC3"/>
            <w:tabs>
              <w:tab w:val="left" w:pos="880"/>
              <w:tab w:val="right" w:leader="dot" w:pos="10790"/>
            </w:tabs>
            <w:spacing w:after="0"/>
            <w:rPr>
              <w:rFonts w:eastAsiaTheme="minorEastAsia"/>
              <w:noProof/>
            </w:rPr>
          </w:pPr>
          <w:hyperlink w:anchor="_Toc423547857" w:history="1">
            <w:r w:rsidRPr="00D56A0E">
              <w:rPr>
                <w:rStyle w:val="Hyperlink"/>
                <w:noProof/>
              </w:rPr>
              <w:t>H.</w:t>
            </w:r>
            <w:r>
              <w:rPr>
                <w:rFonts w:eastAsiaTheme="minorEastAsia"/>
                <w:noProof/>
              </w:rPr>
              <w:tab/>
            </w:r>
            <w:r w:rsidRPr="00D56A0E">
              <w:rPr>
                <w:rStyle w:val="Hyperlink"/>
                <w:noProof/>
              </w:rPr>
              <w:t>Transcripts</w:t>
            </w:r>
            <w:r>
              <w:rPr>
                <w:noProof/>
                <w:webHidden/>
              </w:rPr>
              <w:tab/>
            </w:r>
            <w:r>
              <w:rPr>
                <w:noProof/>
                <w:webHidden/>
              </w:rPr>
              <w:fldChar w:fldCharType="begin"/>
            </w:r>
            <w:r>
              <w:rPr>
                <w:noProof/>
                <w:webHidden/>
              </w:rPr>
              <w:instrText xml:space="preserve"> PAGEREF _Toc423547857 \h </w:instrText>
            </w:r>
            <w:r>
              <w:rPr>
                <w:noProof/>
                <w:webHidden/>
              </w:rPr>
            </w:r>
            <w:r>
              <w:rPr>
                <w:noProof/>
                <w:webHidden/>
              </w:rPr>
              <w:fldChar w:fldCharType="separate"/>
            </w:r>
            <w:r>
              <w:rPr>
                <w:noProof/>
                <w:webHidden/>
              </w:rPr>
              <w:t>7</w:t>
            </w:r>
            <w:r>
              <w:rPr>
                <w:noProof/>
                <w:webHidden/>
              </w:rPr>
              <w:fldChar w:fldCharType="end"/>
            </w:r>
          </w:hyperlink>
        </w:p>
        <w:p w14:paraId="47EB549F" w14:textId="77777777" w:rsidR="00A80CE7" w:rsidRDefault="00A80CE7" w:rsidP="00A80CE7">
          <w:pPr>
            <w:pStyle w:val="TOC3"/>
            <w:tabs>
              <w:tab w:val="left" w:pos="880"/>
              <w:tab w:val="right" w:leader="dot" w:pos="10790"/>
            </w:tabs>
            <w:spacing w:after="0"/>
            <w:rPr>
              <w:rFonts w:eastAsiaTheme="minorEastAsia"/>
              <w:noProof/>
            </w:rPr>
          </w:pPr>
          <w:hyperlink w:anchor="_Toc423547858" w:history="1">
            <w:r w:rsidRPr="00D56A0E">
              <w:rPr>
                <w:rStyle w:val="Hyperlink"/>
                <w:noProof/>
              </w:rPr>
              <w:t>I.</w:t>
            </w:r>
            <w:r>
              <w:rPr>
                <w:rFonts w:eastAsiaTheme="minorEastAsia"/>
                <w:noProof/>
              </w:rPr>
              <w:tab/>
            </w:r>
            <w:r w:rsidRPr="00D56A0E">
              <w:rPr>
                <w:rStyle w:val="Hyperlink"/>
                <w:noProof/>
              </w:rPr>
              <w:t>HS Profile</w:t>
            </w:r>
            <w:r>
              <w:rPr>
                <w:noProof/>
                <w:webHidden/>
              </w:rPr>
              <w:tab/>
            </w:r>
            <w:r>
              <w:rPr>
                <w:noProof/>
                <w:webHidden/>
              </w:rPr>
              <w:fldChar w:fldCharType="begin"/>
            </w:r>
            <w:r>
              <w:rPr>
                <w:noProof/>
                <w:webHidden/>
              </w:rPr>
              <w:instrText xml:space="preserve"> PAGEREF _Toc423547858 \h </w:instrText>
            </w:r>
            <w:r>
              <w:rPr>
                <w:noProof/>
                <w:webHidden/>
              </w:rPr>
            </w:r>
            <w:r>
              <w:rPr>
                <w:noProof/>
                <w:webHidden/>
              </w:rPr>
              <w:fldChar w:fldCharType="separate"/>
            </w:r>
            <w:r>
              <w:rPr>
                <w:noProof/>
                <w:webHidden/>
              </w:rPr>
              <w:t>7</w:t>
            </w:r>
            <w:r>
              <w:rPr>
                <w:noProof/>
                <w:webHidden/>
              </w:rPr>
              <w:fldChar w:fldCharType="end"/>
            </w:r>
          </w:hyperlink>
        </w:p>
        <w:p w14:paraId="2A1A24B7" w14:textId="77777777" w:rsidR="00A80CE7" w:rsidRDefault="00A80CE7" w:rsidP="00A80CE7">
          <w:pPr>
            <w:pStyle w:val="TOC1"/>
            <w:rPr>
              <w:rFonts w:eastAsiaTheme="minorEastAsia"/>
              <w:b w:val="0"/>
            </w:rPr>
          </w:pPr>
          <w:hyperlink w:anchor="_Toc423547859" w:history="1">
            <w:r w:rsidRPr="00D56A0E">
              <w:rPr>
                <w:rStyle w:val="Hyperlink"/>
              </w:rPr>
              <w:t>II.</w:t>
            </w:r>
            <w:r>
              <w:rPr>
                <w:rFonts w:eastAsiaTheme="minorEastAsia"/>
                <w:b w:val="0"/>
              </w:rPr>
              <w:tab/>
            </w:r>
            <w:r w:rsidRPr="00D56A0E">
              <w:rPr>
                <w:rStyle w:val="Hyperlink"/>
              </w:rPr>
              <w:t>Credit Recovery</w:t>
            </w:r>
            <w:r>
              <w:rPr>
                <w:webHidden/>
              </w:rPr>
              <w:tab/>
            </w:r>
            <w:r>
              <w:rPr>
                <w:webHidden/>
              </w:rPr>
              <w:fldChar w:fldCharType="begin"/>
            </w:r>
            <w:r>
              <w:rPr>
                <w:webHidden/>
              </w:rPr>
              <w:instrText xml:space="preserve"> PAGEREF _Toc423547859 \h </w:instrText>
            </w:r>
            <w:r>
              <w:rPr>
                <w:webHidden/>
              </w:rPr>
            </w:r>
            <w:r>
              <w:rPr>
                <w:webHidden/>
              </w:rPr>
              <w:fldChar w:fldCharType="separate"/>
            </w:r>
            <w:r>
              <w:rPr>
                <w:webHidden/>
              </w:rPr>
              <w:t>8</w:t>
            </w:r>
            <w:r>
              <w:rPr>
                <w:webHidden/>
              </w:rPr>
              <w:fldChar w:fldCharType="end"/>
            </w:r>
          </w:hyperlink>
        </w:p>
        <w:p w14:paraId="47FF48DC" w14:textId="77777777" w:rsidR="00A80CE7" w:rsidRDefault="00A80CE7" w:rsidP="00A80CE7">
          <w:pPr>
            <w:pStyle w:val="TOC3"/>
            <w:tabs>
              <w:tab w:val="left" w:pos="880"/>
              <w:tab w:val="right" w:leader="dot" w:pos="10790"/>
            </w:tabs>
            <w:spacing w:after="0"/>
            <w:rPr>
              <w:rFonts w:eastAsiaTheme="minorEastAsia"/>
              <w:noProof/>
            </w:rPr>
          </w:pPr>
          <w:hyperlink w:anchor="_Toc423547860" w:history="1">
            <w:r w:rsidRPr="00D56A0E">
              <w:rPr>
                <w:rStyle w:val="Hyperlink"/>
                <w:noProof/>
              </w:rPr>
              <w:t>A.</w:t>
            </w:r>
            <w:r>
              <w:rPr>
                <w:rFonts w:eastAsiaTheme="minorEastAsia"/>
                <w:noProof/>
              </w:rPr>
              <w:tab/>
            </w:r>
            <w:r w:rsidRPr="00D56A0E">
              <w:rPr>
                <w:rStyle w:val="Hyperlink"/>
                <w:noProof/>
              </w:rPr>
              <w:t>Promotional Criteria</w:t>
            </w:r>
            <w:r>
              <w:rPr>
                <w:noProof/>
                <w:webHidden/>
              </w:rPr>
              <w:tab/>
            </w:r>
            <w:r>
              <w:rPr>
                <w:noProof/>
                <w:webHidden/>
              </w:rPr>
              <w:fldChar w:fldCharType="begin"/>
            </w:r>
            <w:r>
              <w:rPr>
                <w:noProof/>
                <w:webHidden/>
              </w:rPr>
              <w:instrText xml:space="preserve"> PAGEREF _Toc423547860 \h </w:instrText>
            </w:r>
            <w:r>
              <w:rPr>
                <w:noProof/>
                <w:webHidden/>
              </w:rPr>
            </w:r>
            <w:r>
              <w:rPr>
                <w:noProof/>
                <w:webHidden/>
              </w:rPr>
              <w:fldChar w:fldCharType="separate"/>
            </w:r>
            <w:r>
              <w:rPr>
                <w:noProof/>
                <w:webHidden/>
              </w:rPr>
              <w:t>8</w:t>
            </w:r>
            <w:r>
              <w:rPr>
                <w:noProof/>
                <w:webHidden/>
              </w:rPr>
              <w:fldChar w:fldCharType="end"/>
            </w:r>
          </w:hyperlink>
        </w:p>
        <w:p w14:paraId="279B0B98" w14:textId="77777777" w:rsidR="00A80CE7" w:rsidRDefault="00A80CE7" w:rsidP="00A80CE7">
          <w:pPr>
            <w:pStyle w:val="TOC3"/>
            <w:tabs>
              <w:tab w:val="left" w:pos="880"/>
              <w:tab w:val="right" w:leader="dot" w:pos="10790"/>
            </w:tabs>
            <w:spacing w:after="0"/>
            <w:rPr>
              <w:rFonts w:eastAsiaTheme="minorEastAsia"/>
              <w:noProof/>
            </w:rPr>
          </w:pPr>
          <w:hyperlink w:anchor="_Toc423547861" w:history="1">
            <w:r w:rsidRPr="00D56A0E">
              <w:rPr>
                <w:rStyle w:val="Hyperlink"/>
                <w:noProof/>
              </w:rPr>
              <w:t>B.</w:t>
            </w:r>
            <w:r>
              <w:rPr>
                <w:rFonts w:eastAsiaTheme="minorEastAsia"/>
                <w:noProof/>
              </w:rPr>
              <w:tab/>
            </w:r>
            <w:r w:rsidRPr="00D56A0E">
              <w:rPr>
                <w:rStyle w:val="Hyperlink"/>
                <w:noProof/>
              </w:rPr>
              <w:t>Regents Promotional Criteria</w:t>
            </w:r>
            <w:r>
              <w:rPr>
                <w:noProof/>
                <w:webHidden/>
              </w:rPr>
              <w:tab/>
            </w:r>
            <w:r>
              <w:rPr>
                <w:noProof/>
                <w:webHidden/>
              </w:rPr>
              <w:fldChar w:fldCharType="begin"/>
            </w:r>
            <w:r>
              <w:rPr>
                <w:noProof/>
                <w:webHidden/>
              </w:rPr>
              <w:instrText xml:space="preserve"> PAGEREF _Toc423547861 \h </w:instrText>
            </w:r>
            <w:r>
              <w:rPr>
                <w:noProof/>
                <w:webHidden/>
              </w:rPr>
            </w:r>
            <w:r>
              <w:rPr>
                <w:noProof/>
                <w:webHidden/>
              </w:rPr>
              <w:fldChar w:fldCharType="separate"/>
            </w:r>
            <w:r>
              <w:rPr>
                <w:noProof/>
                <w:webHidden/>
              </w:rPr>
              <w:t>9</w:t>
            </w:r>
            <w:r>
              <w:rPr>
                <w:noProof/>
                <w:webHidden/>
              </w:rPr>
              <w:fldChar w:fldCharType="end"/>
            </w:r>
          </w:hyperlink>
        </w:p>
        <w:p w14:paraId="0218A0BC" w14:textId="77777777" w:rsidR="00A80CE7" w:rsidRDefault="00A80CE7" w:rsidP="00A80CE7">
          <w:pPr>
            <w:pStyle w:val="TOC3"/>
            <w:tabs>
              <w:tab w:val="left" w:pos="880"/>
              <w:tab w:val="right" w:leader="dot" w:pos="10790"/>
            </w:tabs>
            <w:spacing w:after="0"/>
            <w:rPr>
              <w:rFonts w:eastAsiaTheme="minorEastAsia"/>
              <w:noProof/>
            </w:rPr>
          </w:pPr>
          <w:hyperlink w:anchor="_Toc423547862" w:history="1">
            <w:r w:rsidRPr="00D56A0E">
              <w:rPr>
                <w:rStyle w:val="Hyperlink"/>
                <w:noProof/>
              </w:rPr>
              <w:t>C.</w:t>
            </w:r>
            <w:r>
              <w:rPr>
                <w:rFonts w:eastAsiaTheme="minorEastAsia"/>
                <w:noProof/>
              </w:rPr>
              <w:tab/>
            </w:r>
            <w:r w:rsidRPr="00D56A0E">
              <w:rPr>
                <w:rStyle w:val="Hyperlink"/>
                <w:noProof/>
              </w:rPr>
              <w:t>Repeating Years</w:t>
            </w:r>
            <w:r>
              <w:rPr>
                <w:noProof/>
                <w:webHidden/>
              </w:rPr>
              <w:tab/>
            </w:r>
            <w:r>
              <w:rPr>
                <w:noProof/>
                <w:webHidden/>
              </w:rPr>
              <w:fldChar w:fldCharType="begin"/>
            </w:r>
            <w:r>
              <w:rPr>
                <w:noProof/>
                <w:webHidden/>
              </w:rPr>
              <w:instrText xml:space="preserve"> PAGEREF _Toc423547862 \h </w:instrText>
            </w:r>
            <w:r>
              <w:rPr>
                <w:noProof/>
                <w:webHidden/>
              </w:rPr>
            </w:r>
            <w:r>
              <w:rPr>
                <w:noProof/>
                <w:webHidden/>
              </w:rPr>
              <w:fldChar w:fldCharType="separate"/>
            </w:r>
            <w:r>
              <w:rPr>
                <w:noProof/>
                <w:webHidden/>
              </w:rPr>
              <w:t>9</w:t>
            </w:r>
            <w:r>
              <w:rPr>
                <w:noProof/>
                <w:webHidden/>
              </w:rPr>
              <w:fldChar w:fldCharType="end"/>
            </w:r>
          </w:hyperlink>
        </w:p>
        <w:p w14:paraId="05DB0FF6" w14:textId="77777777" w:rsidR="00A80CE7" w:rsidRDefault="00A80CE7" w:rsidP="00A80CE7">
          <w:pPr>
            <w:pStyle w:val="TOC3"/>
            <w:tabs>
              <w:tab w:val="left" w:pos="880"/>
              <w:tab w:val="right" w:leader="dot" w:pos="10790"/>
            </w:tabs>
            <w:spacing w:after="0"/>
            <w:rPr>
              <w:rFonts w:eastAsiaTheme="minorEastAsia"/>
              <w:noProof/>
            </w:rPr>
          </w:pPr>
          <w:hyperlink w:anchor="_Toc423547863" w:history="1">
            <w:r w:rsidRPr="00D56A0E">
              <w:rPr>
                <w:rStyle w:val="Hyperlink"/>
                <w:noProof/>
              </w:rPr>
              <w:t>D.</w:t>
            </w:r>
            <w:r>
              <w:rPr>
                <w:rFonts w:eastAsiaTheme="minorEastAsia"/>
                <w:noProof/>
              </w:rPr>
              <w:tab/>
            </w:r>
            <w:r w:rsidRPr="00D56A0E">
              <w:rPr>
                <w:rStyle w:val="Hyperlink"/>
                <w:noProof/>
              </w:rPr>
              <w:t>Core Credit Recovery</w:t>
            </w:r>
            <w:r>
              <w:rPr>
                <w:noProof/>
                <w:webHidden/>
              </w:rPr>
              <w:tab/>
            </w:r>
            <w:r>
              <w:rPr>
                <w:noProof/>
                <w:webHidden/>
              </w:rPr>
              <w:fldChar w:fldCharType="begin"/>
            </w:r>
            <w:r>
              <w:rPr>
                <w:noProof/>
                <w:webHidden/>
              </w:rPr>
              <w:instrText xml:space="preserve"> PAGEREF _Toc423547863 \h </w:instrText>
            </w:r>
            <w:r>
              <w:rPr>
                <w:noProof/>
                <w:webHidden/>
              </w:rPr>
            </w:r>
            <w:r>
              <w:rPr>
                <w:noProof/>
                <w:webHidden/>
              </w:rPr>
              <w:fldChar w:fldCharType="separate"/>
            </w:r>
            <w:r>
              <w:rPr>
                <w:noProof/>
                <w:webHidden/>
              </w:rPr>
              <w:t>10</w:t>
            </w:r>
            <w:r>
              <w:rPr>
                <w:noProof/>
                <w:webHidden/>
              </w:rPr>
              <w:fldChar w:fldCharType="end"/>
            </w:r>
          </w:hyperlink>
        </w:p>
        <w:p w14:paraId="400004AB" w14:textId="77777777" w:rsidR="00A80CE7" w:rsidRDefault="00A80CE7" w:rsidP="00A80CE7">
          <w:pPr>
            <w:pStyle w:val="TOC3"/>
            <w:tabs>
              <w:tab w:val="left" w:pos="880"/>
              <w:tab w:val="right" w:leader="dot" w:pos="10790"/>
            </w:tabs>
            <w:spacing w:after="0"/>
            <w:rPr>
              <w:rFonts w:eastAsiaTheme="minorEastAsia"/>
              <w:noProof/>
            </w:rPr>
          </w:pPr>
          <w:hyperlink w:anchor="_Toc423547864" w:history="1">
            <w:r w:rsidRPr="00D56A0E">
              <w:rPr>
                <w:rStyle w:val="Hyperlink"/>
                <w:noProof/>
              </w:rPr>
              <w:t>E.</w:t>
            </w:r>
            <w:r>
              <w:rPr>
                <w:rFonts w:eastAsiaTheme="minorEastAsia"/>
                <w:noProof/>
              </w:rPr>
              <w:tab/>
            </w:r>
            <w:r w:rsidRPr="00D56A0E">
              <w:rPr>
                <w:rStyle w:val="Hyperlink"/>
                <w:noProof/>
              </w:rPr>
              <w:t>Electives and Foundations of Leadership Credit Recovery</w:t>
            </w:r>
            <w:r>
              <w:rPr>
                <w:noProof/>
                <w:webHidden/>
              </w:rPr>
              <w:tab/>
            </w:r>
            <w:r>
              <w:rPr>
                <w:noProof/>
                <w:webHidden/>
              </w:rPr>
              <w:fldChar w:fldCharType="begin"/>
            </w:r>
            <w:r>
              <w:rPr>
                <w:noProof/>
                <w:webHidden/>
              </w:rPr>
              <w:instrText xml:space="preserve"> PAGEREF _Toc423547864 \h </w:instrText>
            </w:r>
            <w:r>
              <w:rPr>
                <w:noProof/>
                <w:webHidden/>
              </w:rPr>
            </w:r>
            <w:r>
              <w:rPr>
                <w:noProof/>
                <w:webHidden/>
              </w:rPr>
              <w:fldChar w:fldCharType="separate"/>
            </w:r>
            <w:r>
              <w:rPr>
                <w:noProof/>
                <w:webHidden/>
              </w:rPr>
              <w:t>11</w:t>
            </w:r>
            <w:r>
              <w:rPr>
                <w:noProof/>
                <w:webHidden/>
              </w:rPr>
              <w:fldChar w:fldCharType="end"/>
            </w:r>
          </w:hyperlink>
        </w:p>
        <w:p w14:paraId="5BBFFCB6" w14:textId="77777777" w:rsidR="00A80CE7" w:rsidRDefault="00A80CE7" w:rsidP="00A80CE7">
          <w:pPr>
            <w:pStyle w:val="TOC3"/>
            <w:tabs>
              <w:tab w:val="left" w:pos="880"/>
              <w:tab w:val="right" w:leader="dot" w:pos="10790"/>
            </w:tabs>
            <w:spacing w:after="0"/>
            <w:rPr>
              <w:rFonts w:eastAsiaTheme="minorEastAsia"/>
              <w:noProof/>
            </w:rPr>
          </w:pPr>
          <w:hyperlink w:anchor="_Toc423547865" w:history="1">
            <w:r w:rsidRPr="00D56A0E">
              <w:rPr>
                <w:rStyle w:val="Hyperlink"/>
                <w:noProof/>
              </w:rPr>
              <w:t>F.</w:t>
            </w:r>
            <w:r>
              <w:rPr>
                <w:rFonts w:eastAsiaTheme="minorEastAsia"/>
                <w:noProof/>
              </w:rPr>
              <w:tab/>
            </w:r>
            <w:r w:rsidRPr="00D56A0E">
              <w:rPr>
                <w:rStyle w:val="Hyperlink"/>
                <w:noProof/>
              </w:rPr>
              <w:t>Regents Recovery</w:t>
            </w:r>
            <w:r>
              <w:rPr>
                <w:noProof/>
                <w:webHidden/>
              </w:rPr>
              <w:tab/>
            </w:r>
            <w:r>
              <w:rPr>
                <w:noProof/>
                <w:webHidden/>
              </w:rPr>
              <w:fldChar w:fldCharType="begin"/>
            </w:r>
            <w:r>
              <w:rPr>
                <w:noProof/>
                <w:webHidden/>
              </w:rPr>
              <w:instrText xml:space="preserve"> PAGEREF _Toc423547865 \h </w:instrText>
            </w:r>
            <w:r>
              <w:rPr>
                <w:noProof/>
                <w:webHidden/>
              </w:rPr>
            </w:r>
            <w:r>
              <w:rPr>
                <w:noProof/>
                <w:webHidden/>
              </w:rPr>
              <w:fldChar w:fldCharType="separate"/>
            </w:r>
            <w:r>
              <w:rPr>
                <w:noProof/>
                <w:webHidden/>
              </w:rPr>
              <w:t>11</w:t>
            </w:r>
            <w:r>
              <w:rPr>
                <w:noProof/>
                <w:webHidden/>
              </w:rPr>
              <w:fldChar w:fldCharType="end"/>
            </w:r>
          </w:hyperlink>
        </w:p>
        <w:p w14:paraId="6F4EB28C" w14:textId="77777777" w:rsidR="00A80CE7" w:rsidRDefault="00A80CE7" w:rsidP="00A80CE7">
          <w:pPr>
            <w:pStyle w:val="TOC3"/>
            <w:tabs>
              <w:tab w:val="left" w:pos="880"/>
              <w:tab w:val="right" w:leader="dot" w:pos="10790"/>
            </w:tabs>
            <w:spacing w:after="0"/>
            <w:rPr>
              <w:rFonts w:eastAsiaTheme="minorEastAsia"/>
              <w:noProof/>
            </w:rPr>
          </w:pPr>
          <w:hyperlink w:anchor="_Toc423547866" w:history="1">
            <w:r w:rsidRPr="00D56A0E">
              <w:rPr>
                <w:rStyle w:val="Hyperlink"/>
                <w:noProof/>
              </w:rPr>
              <w:t>G.</w:t>
            </w:r>
            <w:r>
              <w:rPr>
                <w:rFonts w:eastAsiaTheme="minorEastAsia"/>
                <w:noProof/>
              </w:rPr>
              <w:tab/>
            </w:r>
            <w:r w:rsidRPr="00D56A0E">
              <w:rPr>
                <w:rStyle w:val="Hyperlink"/>
                <w:noProof/>
              </w:rPr>
              <w:t>AP Course Recovery</w:t>
            </w:r>
            <w:r>
              <w:rPr>
                <w:noProof/>
                <w:webHidden/>
              </w:rPr>
              <w:tab/>
            </w:r>
            <w:r>
              <w:rPr>
                <w:noProof/>
                <w:webHidden/>
              </w:rPr>
              <w:fldChar w:fldCharType="begin"/>
            </w:r>
            <w:r>
              <w:rPr>
                <w:noProof/>
                <w:webHidden/>
              </w:rPr>
              <w:instrText xml:space="preserve"> PAGEREF _Toc423547866 \h </w:instrText>
            </w:r>
            <w:r>
              <w:rPr>
                <w:noProof/>
                <w:webHidden/>
              </w:rPr>
            </w:r>
            <w:r>
              <w:rPr>
                <w:noProof/>
                <w:webHidden/>
              </w:rPr>
              <w:fldChar w:fldCharType="separate"/>
            </w:r>
            <w:r>
              <w:rPr>
                <w:noProof/>
                <w:webHidden/>
              </w:rPr>
              <w:t>11</w:t>
            </w:r>
            <w:r>
              <w:rPr>
                <w:noProof/>
                <w:webHidden/>
              </w:rPr>
              <w:fldChar w:fldCharType="end"/>
            </w:r>
          </w:hyperlink>
        </w:p>
        <w:p w14:paraId="39249C4C" w14:textId="77777777" w:rsidR="00A80CE7" w:rsidRDefault="00A80CE7" w:rsidP="00A80CE7">
          <w:pPr>
            <w:pStyle w:val="TOC1"/>
            <w:rPr>
              <w:rFonts w:eastAsiaTheme="minorEastAsia"/>
              <w:b w:val="0"/>
            </w:rPr>
          </w:pPr>
          <w:hyperlink w:anchor="_Toc423547867" w:history="1">
            <w:r w:rsidRPr="00D56A0E">
              <w:rPr>
                <w:rStyle w:val="Hyperlink"/>
              </w:rPr>
              <w:t>III.</w:t>
            </w:r>
            <w:r>
              <w:rPr>
                <w:rFonts w:eastAsiaTheme="minorEastAsia"/>
                <w:b w:val="0"/>
              </w:rPr>
              <w:tab/>
            </w:r>
            <w:r w:rsidRPr="00D56A0E">
              <w:rPr>
                <w:rStyle w:val="Hyperlink"/>
              </w:rPr>
              <w:t>AF Alternative Promotion and Graduation Criteria</w:t>
            </w:r>
            <w:r>
              <w:rPr>
                <w:webHidden/>
              </w:rPr>
              <w:tab/>
            </w:r>
            <w:r>
              <w:rPr>
                <w:webHidden/>
              </w:rPr>
              <w:fldChar w:fldCharType="begin"/>
            </w:r>
            <w:r>
              <w:rPr>
                <w:webHidden/>
              </w:rPr>
              <w:instrText xml:space="preserve"> PAGEREF _Toc423547867 \h </w:instrText>
            </w:r>
            <w:r>
              <w:rPr>
                <w:webHidden/>
              </w:rPr>
            </w:r>
            <w:r>
              <w:rPr>
                <w:webHidden/>
              </w:rPr>
              <w:fldChar w:fldCharType="separate"/>
            </w:r>
            <w:r>
              <w:rPr>
                <w:webHidden/>
              </w:rPr>
              <w:t>12</w:t>
            </w:r>
            <w:r>
              <w:rPr>
                <w:webHidden/>
              </w:rPr>
              <w:fldChar w:fldCharType="end"/>
            </w:r>
          </w:hyperlink>
        </w:p>
        <w:p w14:paraId="4C8CD7C4" w14:textId="77777777" w:rsidR="00A80CE7" w:rsidRDefault="00A80CE7" w:rsidP="00A80CE7">
          <w:pPr>
            <w:pStyle w:val="TOC3"/>
            <w:tabs>
              <w:tab w:val="left" w:pos="880"/>
              <w:tab w:val="right" w:leader="dot" w:pos="10790"/>
            </w:tabs>
            <w:spacing w:after="0"/>
            <w:rPr>
              <w:rFonts w:eastAsiaTheme="minorEastAsia"/>
              <w:noProof/>
            </w:rPr>
          </w:pPr>
          <w:hyperlink w:anchor="_Toc423547868" w:history="1">
            <w:r w:rsidRPr="00D56A0E">
              <w:rPr>
                <w:rStyle w:val="Hyperlink"/>
                <w:noProof/>
              </w:rPr>
              <w:t>A.</w:t>
            </w:r>
            <w:r>
              <w:rPr>
                <w:rFonts w:eastAsiaTheme="minorEastAsia"/>
                <w:noProof/>
              </w:rPr>
              <w:tab/>
            </w:r>
            <w:r w:rsidRPr="00D56A0E">
              <w:rPr>
                <w:rStyle w:val="Hyperlink"/>
                <w:noProof/>
              </w:rPr>
              <w:t>Proactive Measures</w:t>
            </w:r>
            <w:r>
              <w:rPr>
                <w:noProof/>
                <w:webHidden/>
              </w:rPr>
              <w:tab/>
            </w:r>
            <w:r>
              <w:rPr>
                <w:noProof/>
                <w:webHidden/>
              </w:rPr>
              <w:fldChar w:fldCharType="begin"/>
            </w:r>
            <w:r>
              <w:rPr>
                <w:noProof/>
                <w:webHidden/>
              </w:rPr>
              <w:instrText xml:space="preserve"> PAGEREF _Toc423547868 \h </w:instrText>
            </w:r>
            <w:r>
              <w:rPr>
                <w:noProof/>
                <w:webHidden/>
              </w:rPr>
            </w:r>
            <w:r>
              <w:rPr>
                <w:noProof/>
                <w:webHidden/>
              </w:rPr>
              <w:fldChar w:fldCharType="separate"/>
            </w:r>
            <w:r>
              <w:rPr>
                <w:noProof/>
                <w:webHidden/>
              </w:rPr>
              <w:t>13</w:t>
            </w:r>
            <w:r>
              <w:rPr>
                <w:noProof/>
                <w:webHidden/>
              </w:rPr>
              <w:fldChar w:fldCharType="end"/>
            </w:r>
          </w:hyperlink>
        </w:p>
        <w:p w14:paraId="523E50F8" w14:textId="77777777" w:rsidR="00A80CE7" w:rsidRDefault="00A80CE7" w:rsidP="00A80CE7">
          <w:pPr>
            <w:pStyle w:val="TOC3"/>
            <w:tabs>
              <w:tab w:val="left" w:pos="880"/>
              <w:tab w:val="right" w:leader="dot" w:pos="10790"/>
            </w:tabs>
            <w:spacing w:after="0"/>
            <w:rPr>
              <w:rFonts w:eastAsiaTheme="minorEastAsia"/>
              <w:noProof/>
            </w:rPr>
          </w:pPr>
          <w:hyperlink w:anchor="_Toc423547869" w:history="1">
            <w:r w:rsidRPr="00D56A0E">
              <w:rPr>
                <w:rStyle w:val="Hyperlink"/>
                <w:noProof/>
              </w:rPr>
              <w:t>A.</w:t>
            </w:r>
            <w:r>
              <w:rPr>
                <w:rFonts w:eastAsiaTheme="minorEastAsia"/>
                <w:noProof/>
              </w:rPr>
              <w:tab/>
            </w:r>
            <w:r w:rsidRPr="00D56A0E">
              <w:rPr>
                <w:rStyle w:val="Hyperlink"/>
                <w:noProof/>
              </w:rPr>
              <w:t>Reactive Measures</w:t>
            </w:r>
            <w:r>
              <w:rPr>
                <w:noProof/>
                <w:webHidden/>
              </w:rPr>
              <w:tab/>
            </w:r>
            <w:r>
              <w:rPr>
                <w:noProof/>
                <w:webHidden/>
              </w:rPr>
              <w:fldChar w:fldCharType="begin"/>
            </w:r>
            <w:r>
              <w:rPr>
                <w:noProof/>
                <w:webHidden/>
              </w:rPr>
              <w:instrText xml:space="preserve"> PAGEREF _Toc423547869 \h </w:instrText>
            </w:r>
            <w:r>
              <w:rPr>
                <w:noProof/>
                <w:webHidden/>
              </w:rPr>
            </w:r>
            <w:r>
              <w:rPr>
                <w:noProof/>
                <w:webHidden/>
              </w:rPr>
              <w:fldChar w:fldCharType="separate"/>
            </w:r>
            <w:r>
              <w:rPr>
                <w:noProof/>
                <w:webHidden/>
              </w:rPr>
              <w:t>13</w:t>
            </w:r>
            <w:r>
              <w:rPr>
                <w:noProof/>
                <w:webHidden/>
              </w:rPr>
              <w:fldChar w:fldCharType="end"/>
            </w:r>
          </w:hyperlink>
        </w:p>
        <w:p w14:paraId="3BB520F9" w14:textId="77777777" w:rsidR="00A80CE7" w:rsidRDefault="00A80CE7" w:rsidP="00A80CE7">
          <w:pPr>
            <w:pStyle w:val="TOC3"/>
            <w:tabs>
              <w:tab w:val="left" w:pos="880"/>
              <w:tab w:val="right" w:leader="dot" w:pos="10790"/>
            </w:tabs>
            <w:spacing w:after="0"/>
            <w:rPr>
              <w:rFonts w:eastAsiaTheme="minorEastAsia"/>
              <w:noProof/>
            </w:rPr>
          </w:pPr>
          <w:hyperlink w:anchor="_Toc423547870" w:history="1">
            <w:r w:rsidRPr="00D56A0E">
              <w:rPr>
                <w:rStyle w:val="Hyperlink"/>
                <w:noProof/>
              </w:rPr>
              <w:t>B.</w:t>
            </w:r>
            <w:r>
              <w:rPr>
                <w:rFonts w:eastAsiaTheme="minorEastAsia"/>
                <w:noProof/>
              </w:rPr>
              <w:tab/>
            </w:r>
            <w:r w:rsidRPr="00D56A0E">
              <w:rPr>
                <w:rStyle w:val="Hyperlink"/>
                <w:noProof/>
              </w:rPr>
              <w:t>Grading Modifications</w:t>
            </w:r>
            <w:r>
              <w:rPr>
                <w:noProof/>
                <w:webHidden/>
              </w:rPr>
              <w:tab/>
            </w:r>
            <w:r>
              <w:rPr>
                <w:noProof/>
                <w:webHidden/>
              </w:rPr>
              <w:fldChar w:fldCharType="begin"/>
            </w:r>
            <w:r>
              <w:rPr>
                <w:noProof/>
                <w:webHidden/>
              </w:rPr>
              <w:instrText xml:space="preserve"> PAGEREF _Toc423547870 \h </w:instrText>
            </w:r>
            <w:r>
              <w:rPr>
                <w:noProof/>
                <w:webHidden/>
              </w:rPr>
            </w:r>
            <w:r>
              <w:rPr>
                <w:noProof/>
                <w:webHidden/>
              </w:rPr>
              <w:fldChar w:fldCharType="separate"/>
            </w:r>
            <w:r>
              <w:rPr>
                <w:noProof/>
                <w:webHidden/>
              </w:rPr>
              <w:t>13</w:t>
            </w:r>
            <w:r>
              <w:rPr>
                <w:noProof/>
                <w:webHidden/>
              </w:rPr>
              <w:fldChar w:fldCharType="end"/>
            </w:r>
          </w:hyperlink>
        </w:p>
        <w:p w14:paraId="2EBEB2FF" w14:textId="77777777" w:rsidR="00A80CE7" w:rsidRDefault="00A80CE7" w:rsidP="00A80CE7">
          <w:pPr>
            <w:pStyle w:val="TOC3"/>
            <w:tabs>
              <w:tab w:val="left" w:pos="880"/>
              <w:tab w:val="right" w:leader="dot" w:pos="10790"/>
            </w:tabs>
            <w:spacing w:after="0"/>
            <w:rPr>
              <w:rFonts w:eastAsiaTheme="minorEastAsia"/>
              <w:noProof/>
            </w:rPr>
          </w:pPr>
          <w:hyperlink w:anchor="_Toc423547871" w:history="1">
            <w:r w:rsidRPr="00D56A0E">
              <w:rPr>
                <w:rStyle w:val="Hyperlink"/>
                <w:noProof/>
              </w:rPr>
              <w:t>C.</w:t>
            </w:r>
            <w:r>
              <w:rPr>
                <w:rFonts w:eastAsiaTheme="minorEastAsia"/>
                <w:noProof/>
              </w:rPr>
              <w:tab/>
            </w:r>
            <w:r w:rsidRPr="00D56A0E">
              <w:rPr>
                <w:rStyle w:val="Hyperlink"/>
                <w:noProof/>
              </w:rPr>
              <w:t>Credit Modifications</w:t>
            </w:r>
            <w:r>
              <w:rPr>
                <w:noProof/>
                <w:webHidden/>
              </w:rPr>
              <w:tab/>
            </w:r>
            <w:r>
              <w:rPr>
                <w:noProof/>
                <w:webHidden/>
              </w:rPr>
              <w:fldChar w:fldCharType="begin"/>
            </w:r>
            <w:r>
              <w:rPr>
                <w:noProof/>
                <w:webHidden/>
              </w:rPr>
              <w:instrText xml:space="preserve"> PAGEREF _Toc423547871 \h </w:instrText>
            </w:r>
            <w:r>
              <w:rPr>
                <w:noProof/>
                <w:webHidden/>
              </w:rPr>
            </w:r>
            <w:r>
              <w:rPr>
                <w:noProof/>
                <w:webHidden/>
              </w:rPr>
              <w:fldChar w:fldCharType="separate"/>
            </w:r>
            <w:r>
              <w:rPr>
                <w:noProof/>
                <w:webHidden/>
              </w:rPr>
              <w:t>14</w:t>
            </w:r>
            <w:r>
              <w:rPr>
                <w:noProof/>
                <w:webHidden/>
              </w:rPr>
              <w:fldChar w:fldCharType="end"/>
            </w:r>
          </w:hyperlink>
        </w:p>
        <w:p w14:paraId="64E59F80" w14:textId="77777777" w:rsidR="00A80CE7" w:rsidRDefault="00A80CE7" w:rsidP="00A80CE7">
          <w:pPr>
            <w:pStyle w:val="TOC3"/>
            <w:tabs>
              <w:tab w:val="left" w:pos="880"/>
              <w:tab w:val="right" w:leader="dot" w:pos="10790"/>
            </w:tabs>
            <w:spacing w:after="0"/>
            <w:rPr>
              <w:rFonts w:eastAsiaTheme="minorEastAsia"/>
              <w:noProof/>
            </w:rPr>
          </w:pPr>
          <w:hyperlink w:anchor="_Toc423547872" w:history="1">
            <w:r w:rsidRPr="00D56A0E">
              <w:rPr>
                <w:rStyle w:val="Hyperlink"/>
                <w:noProof/>
              </w:rPr>
              <w:t>D.</w:t>
            </w:r>
            <w:r>
              <w:rPr>
                <w:rFonts w:eastAsiaTheme="minorEastAsia"/>
                <w:noProof/>
              </w:rPr>
              <w:tab/>
            </w:r>
            <w:r w:rsidRPr="00D56A0E">
              <w:rPr>
                <w:rStyle w:val="Hyperlink"/>
                <w:noProof/>
              </w:rPr>
              <w:t>Non-College Graduation Option (only for scholars with IEPs)</w:t>
            </w:r>
            <w:r>
              <w:rPr>
                <w:noProof/>
                <w:webHidden/>
              </w:rPr>
              <w:tab/>
            </w:r>
            <w:r>
              <w:rPr>
                <w:noProof/>
                <w:webHidden/>
              </w:rPr>
              <w:fldChar w:fldCharType="begin"/>
            </w:r>
            <w:r>
              <w:rPr>
                <w:noProof/>
                <w:webHidden/>
              </w:rPr>
              <w:instrText xml:space="preserve"> PAGEREF _Toc423547872 \h </w:instrText>
            </w:r>
            <w:r>
              <w:rPr>
                <w:noProof/>
                <w:webHidden/>
              </w:rPr>
            </w:r>
            <w:r>
              <w:rPr>
                <w:noProof/>
                <w:webHidden/>
              </w:rPr>
              <w:fldChar w:fldCharType="separate"/>
            </w:r>
            <w:r>
              <w:rPr>
                <w:noProof/>
                <w:webHidden/>
              </w:rPr>
              <w:t>15</w:t>
            </w:r>
            <w:r>
              <w:rPr>
                <w:noProof/>
                <w:webHidden/>
              </w:rPr>
              <w:fldChar w:fldCharType="end"/>
            </w:r>
          </w:hyperlink>
        </w:p>
        <w:p w14:paraId="5824DA8C" w14:textId="77777777" w:rsidR="00A80CE7" w:rsidRDefault="00A80CE7" w:rsidP="00A80CE7">
          <w:pPr>
            <w:pStyle w:val="TOC1"/>
            <w:rPr>
              <w:rFonts w:eastAsiaTheme="minorEastAsia"/>
              <w:b w:val="0"/>
            </w:rPr>
          </w:pPr>
          <w:hyperlink w:anchor="_Toc423547873" w:history="1">
            <w:r w:rsidRPr="00D56A0E">
              <w:rPr>
                <w:rStyle w:val="Hyperlink"/>
              </w:rPr>
              <w:t>IV.</w:t>
            </w:r>
            <w:r>
              <w:rPr>
                <w:rFonts w:eastAsiaTheme="minorEastAsia"/>
                <w:b w:val="0"/>
              </w:rPr>
              <w:tab/>
            </w:r>
            <w:r w:rsidRPr="00D56A0E">
              <w:rPr>
                <w:rStyle w:val="Hyperlink"/>
              </w:rPr>
              <w:t>Course Credits</w:t>
            </w:r>
            <w:r>
              <w:rPr>
                <w:webHidden/>
              </w:rPr>
              <w:tab/>
            </w:r>
            <w:r>
              <w:rPr>
                <w:webHidden/>
              </w:rPr>
              <w:fldChar w:fldCharType="begin"/>
            </w:r>
            <w:r>
              <w:rPr>
                <w:webHidden/>
              </w:rPr>
              <w:instrText xml:space="preserve"> PAGEREF _Toc423547873 \h </w:instrText>
            </w:r>
            <w:r>
              <w:rPr>
                <w:webHidden/>
              </w:rPr>
            </w:r>
            <w:r>
              <w:rPr>
                <w:webHidden/>
              </w:rPr>
              <w:fldChar w:fldCharType="separate"/>
            </w:r>
            <w:r>
              <w:rPr>
                <w:webHidden/>
              </w:rPr>
              <w:t>15</w:t>
            </w:r>
            <w:r>
              <w:rPr>
                <w:webHidden/>
              </w:rPr>
              <w:fldChar w:fldCharType="end"/>
            </w:r>
          </w:hyperlink>
        </w:p>
        <w:p w14:paraId="18E12007" w14:textId="77777777" w:rsidR="00A80CE7" w:rsidRDefault="00A80CE7" w:rsidP="00A80CE7">
          <w:pPr>
            <w:pStyle w:val="TOC3"/>
            <w:tabs>
              <w:tab w:val="left" w:pos="880"/>
              <w:tab w:val="right" w:leader="dot" w:pos="10790"/>
            </w:tabs>
            <w:spacing w:after="0"/>
            <w:rPr>
              <w:rFonts w:eastAsiaTheme="minorEastAsia"/>
              <w:noProof/>
            </w:rPr>
          </w:pPr>
          <w:hyperlink w:anchor="_Toc423547874" w:history="1">
            <w:r w:rsidRPr="00D56A0E">
              <w:rPr>
                <w:rStyle w:val="Hyperlink"/>
                <w:noProof/>
              </w:rPr>
              <w:t>A.</w:t>
            </w:r>
            <w:r>
              <w:rPr>
                <w:rFonts w:eastAsiaTheme="minorEastAsia"/>
                <w:noProof/>
              </w:rPr>
              <w:tab/>
            </w:r>
            <w:r w:rsidRPr="00D56A0E">
              <w:rPr>
                <w:rStyle w:val="Hyperlink"/>
                <w:noProof/>
              </w:rPr>
              <w:t>Credit Calculation</w:t>
            </w:r>
            <w:r>
              <w:rPr>
                <w:noProof/>
                <w:webHidden/>
              </w:rPr>
              <w:tab/>
            </w:r>
            <w:r>
              <w:rPr>
                <w:noProof/>
                <w:webHidden/>
              </w:rPr>
              <w:fldChar w:fldCharType="begin"/>
            </w:r>
            <w:r>
              <w:rPr>
                <w:noProof/>
                <w:webHidden/>
              </w:rPr>
              <w:instrText xml:space="preserve"> PAGEREF _Toc423547874 \h </w:instrText>
            </w:r>
            <w:r>
              <w:rPr>
                <w:noProof/>
                <w:webHidden/>
              </w:rPr>
            </w:r>
            <w:r>
              <w:rPr>
                <w:noProof/>
                <w:webHidden/>
              </w:rPr>
              <w:fldChar w:fldCharType="separate"/>
            </w:r>
            <w:r>
              <w:rPr>
                <w:noProof/>
                <w:webHidden/>
              </w:rPr>
              <w:t>16</w:t>
            </w:r>
            <w:r>
              <w:rPr>
                <w:noProof/>
                <w:webHidden/>
              </w:rPr>
              <w:fldChar w:fldCharType="end"/>
            </w:r>
          </w:hyperlink>
        </w:p>
        <w:p w14:paraId="0F9666FE" w14:textId="77777777" w:rsidR="00A80CE7" w:rsidRDefault="00A80CE7" w:rsidP="00A80CE7">
          <w:pPr>
            <w:pStyle w:val="TOC3"/>
            <w:tabs>
              <w:tab w:val="left" w:pos="880"/>
              <w:tab w:val="right" w:leader="dot" w:pos="10790"/>
            </w:tabs>
            <w:spacing w:after="0"/>
            <w:rPr>
              <w:rFonts w:eastAsiaTheme="minorEastAsia"/>
              <w:noProof/>
            </w:rPr>
          </w:pPr>
          <w:hyperlink w:anchor="_Toc423547875" w:history="1">
            <w:r w:rsidRPr="00D56A0E">
              <w:rPr>
                <w:rStyle w:val="Hyperlink"/>
                <w:noProof/>
              </w:rPr>
              <w:t>B.</w:t>
            </w:r>
            <w:r>
              <w:rPr>
                <w:rFonts w:eastAsiaTheme="minorEastAsia"/>
                <w:noProof/>
              </w:rPr>
              <w:tab/>
            </w:r>
            <w:r w:rsidRPr="00D56A0E">
              <w:rPr>
                <w:rStyle w:val="Hyperlink"/>
                <w:noProof/>
              </w:rPr>
              <w:t>Non-Credit Bearing Courses</w:t>
            </w:r>
            <w:r>
              <w:rPr>
                <w:noProof/>
                <w:webHidden/>
              </w:rPr>
              <w:tab/>
            </w:r>
            <w:r>
              <w:rPr>
                <w:noProof/>
                <w:webHidden/>
              </w:rPr>
              <w:fldChar w:fldCharType="begin"/>
            </w:r>
            <w:r>
              <w:rPr>
                <w:noProof/>
                <w:webHidden/>
              </w:rPr>
              <w:instrText xml:space="preserve"> PAGEREF _Toc423547875 \h </w:instrText>
            </w:r>
            <w:r>
              <w:rPr>
                <w:noProof/>
                <w:webHidden/>
              </w:rPr>
            </w:r>
            <w:r>
              <w:rPr>
                <w:noProof/>
                <w:webHidden/>
              </w:rPr>
              <w:fldChar w:fldCharType="separate"/>
            </w:r>
            <w:r>
              <w:rPr>
                <w:noProof/>
                <w:webHidden/>
              </w:rPr>
              <w:t>16</w:t>
            </w:r>
            <w:r>
              <w:rPr>
                <w:noProof/>
                <w:webHidden/>
              </w:rPr>
              <w:fldChar w:fldCharType="end"/>
            </w:r>
          </w:hyperlink>
        </w:p>
        <w:p w14:paraId="17F9C577" w14:textId="77777777" w:rsidR="00A80CE7" w:rsidRDefault="00A80CE7" w:rsidP="00A80CE7">
          <w:pPr>
            <w:pStyle w:val="TOC3"/>
            <w:tabs>
              <w:tab w:val="left" w:pos="880"/>
              <w:tab w:val="right" w:leader="dot" w:pos="10790"/>
            </w:tabs>
            <w:spacing w:after="0"/>
            <w:rPr>
              <w:rFonts w:eastAsiaTheme="minorEastAsia"/>
              <w:noProof/>
            </w:rPr>
          </w:pPr>
          <w:hyperlink w:anchor="_Toc423547876" w:history="1">
            <w:r w:rsidRPr="00D56A0E">
              <w:rPr>
                <w:rStyle w:val="Hyperlink"/>
                <w:noProof/>
              </w:rPr>
              <w:t>C.</w:t>
            </w:r>
            <w:r>
              <w:rPr>
                <w:rFonts w:eastAsiaTheme="minorEastAsia"/>
                <w:noProof/>
              </w:rPr>
              <w:tab/>
            </w:r>
            <w:r w:rsidRPr="00D56A0E">
              <w:rPr>
                <w:rStyle w:val="Hyperlink"/>
                <w:noProof/>
              </w:rPr>
              <w:t>After School Programs</w:t>
            </w:r>
            <w:r>
              <w:rPr>
                <w:noProof/>
                <w:webHidden/>
              </w:rPr>
              <w:tab/>
            </w:r>
            <w:r>
              <w:rPr>
                <w:noProof/>
                <w:webHidden/>
              </w:rPr>
              <w:fldChar w:fldCharType="begin"/>
            </w:r>
            <w:r>
              <w:rPr>
                <w:noProof/>
                <w:webHidden/>
              </w:rPr>
              <w:instrText xml:space="preserve"> PAGEREF _Toc423547876 \h </w:instrText>
            </w:r>
            <w:r>
              <w:rPr>
                <w:noProof/>
                <w:webHidden/>
              </w:rPr>
            </w:r>
            <w:r>
              <w:rPr>
                <w:noProof/>
                <w:webHidden/>
              </w:rPr>
              <w:fldChar w:fldCharType="separate"/>
            </w:r>
            <w:r>
              <w:rPr>
                <w:noProof/>
                <w:webHidden/>
              </w:rPr>
              <w:t>16</w:t>
            </w:r>
            <w:r>
              <w:rPr>
                <w:noProof/>
                <w:webHidden/>
              </w:rPr>
              <w:fldChar w:fldCharType="end"/>
            </w:r>
          </w:hyperlink>
        </w:p>
        <w:p w14:paraId="641919A1" w14:textId="77777777" w:rsidR="00A80CE7" w:rsidRDefault="00A80CE7" w:rsidP="00A80CE7">
          <w:pPr>
            <w:pStyle w:val="TOC3"/>
            <w:tabs>
              <w:tab w:val="left" w:pos="880"/>
              <w:tab w:val="right" w:leader="dot" w:pos="10790"/>
            </w:tabs>
            <w:spacing w:after="0"/>
            <w:rPr>
              <w:rFonts w:eastAsiaTheme="minorEastAsia"/>
              <w:noProof/>
            </w:rPr>
          </w:pPr>
          <w:hyperlink w:anchor="_Toc423547877" w:history="1">
            <w:r w:rsidRPr="00D56A0E">
              <w:rPr>
                <w:rStyle w:val="Hyperlink"/>
                <w:noProof/>
              </w:rPr>
              <w:t>D.</w:t>
            </w:r>
            <w:r>
              <w:rPr>
                <w:rFonts w:eastAsiaTheme="minorEastAsia"/>
                <w:noProof/>
              </w:rPr>
              <w:tab/>
            </w:r>
            <w:r w:rsidRPr="00D56A0E">
              <w:rPr>
                <w:rStyle w:val="Hyperlink"/>
                <w:noProof/>
              </w:rPr>
              <w:t>College Courses</w:t>
            </w:r>
            <w:r>
              <w:rPr>
                <w:noProof/>
                <w:webHidden/>
              </w:rPr>
              <w:tab/>
            </w:r>
            <w:r>
              <w:rPr>
                <w:noProof/>
                <w:webHidden/>
              </w:rPr>
              <w:fldChar w:fldCharType="begin"/>
            </w:r>
            <w:r>
              <w:rPr>
                <w:noProof/>
                <w:webHidden/>
              </w:rPr>
              <w:instrText xml:space="preserve"> PAGEREF _Toc423547877 \h </w:instrText>
            </w:r>
            <w:r>
              <w:rPr>
                <w:noProof/>
                <w:webHidden/>
              </w:rPr>
            </w:r>
            <w:r>
              <w:rPr>
                <w:noProof/>
                <w:webHidden/>
              </w:rPr>
              <w:fldChar w:fldCharType="separate"/>
            </w:r>
            <w:r>
              <w:rPr>
                <w:noProof/>
                <w:webHidden/>
              </w:rPr>
              <w:t>17</w:t>
            </w:r>
            <w:r>
              <w:rPr>
                <w:noProof/>
                <w:webHidden/>
              </w:rPr>
              <w:fldChar w:fldCharType="end"/>
            </w:r>
          </w:hyperlink>
        </w:p>
        <w:p w14:paraId="31F9268E" w14:textId="77777777" w:rsidR="00A80CE7" w:rsidRDefault="00A80CE7" w:rsidP="00A80CE7">
          <w:pPr>
            <w:pStyle w:val="TOC3"/>
            <w:tabs>
              <w:tab w:val="left" w:pos="880"/>
              <w:tab w:val="right" w:leader="dot" w:pos="10790"/>
            </w:tabs>
            <w:spacing w:after="0"/>
            <w:rPr>
              <w:rFonts w:eastAsiaTheme="minorEastAsia"/>
              <w:noProof/>
            </w:rPr>
          </w:pPr>
          <w:hyperlink w:anchor="_Toc423547878" w:history="1">
            <w:r w:rsidRPr="00D56A0E">
              <w:rPr>
                <w:rStyle w:val="Hyperlink"/>
                <w:rFonts w:cstheme="minorHAnsi"/>
                <w:noProof/>
              </w:rPr>
              <w:t>E.</w:t>
            </w:r>
            <w:r>
              <w:rPr>
                <w:rFonts w:eastAsiaTheme="minorEastAsia"/>
                <w:noProof/>
              </w:rPr>
              <w:tab/>
            </w:r>
            <w:r w:rsidRPr="00D56A0E">
              <w:rPr>
                <w:rStyle w:val="Hyperlink"/>
                <w:noProof/>
              </w:rPr>
              <w:t>Transfer Credits</w:t>
            </w:r>
            <w:r>
              <w:rPr>
                <w:noProof/>
                <w:webHidden/>
              </w:rPr>
              <w:tab/>
            </w:r>
            <w:r>
              <w:rPr>
                <w:noProof/>
                <w:webHidden/>
              </w:rPr>
              <w:fldChar w:fldCharType="begin"/>
            </w:r>
            <w:r>
              <w:rPr>
                <w:noProof/>
                <w:webHidden/>
              </w:rPr>
              <w:instrText xml:space="preserve"> PAGEREF _Toc423547878 \h </w:instrText>
            </w:r>
            <w:r>
              <w:rPr>
                <w:noProof/>
                <w:webHidden/>
              </w:rPr>
            </w:r>
            <w:r>
              <w:rPr>
                <w:noProof/>
                <w:webHidden/>
              </w:rPr>
              <w:fldChar w:fldCharType="separate"/>
            </w:r>
            <w:r>
              <w:rPr>
                <w:noProof/>
                <w:webHidden/>
              </w:rPr>
              <w:t>18</w:t>
            </w:r>
            <w:r>
              <w:rPr>
                <w:noProof/>
                <w:webHidden/>
              </w:rPr>
              <w:fldChar w:fldCharType="end"/>
            </w:r>
          </w:hyperlink>
        </w:p>
        <w:p w14:paraId="3E48F319" w14:textId="77777777" w:rsidR="00A80CE7" w:rsidRDefault="00A80CE7" w:rsidP="00A80CE7">
          <w:pPr>
            <w:pStyle w:val="TOC1"/>
            <w:rPr>
              <w:rFonts w:eastAsiaTheme="minorEastAsia"/>
              <w:b w:val="0"/>
            </w:rPr>
          </w:pPr>
          <w:hyperlink w:anchor="_Toc423547879" w:history="1">
            <w:r w:rsidRPr="00D56A0E">
              <w:rPr>
                <w:rStyle w:val="Hyperlink"/>
              </w:rPr>
              <w:t>V.</w:t>
            </w:r>
            <w:r>
              <w:rPr>
                <w:rFonts w:eastAsiaTheme="minorEastAsia"/>
                <w:b w:val="0"/>
              </w:rPr>
              <w:tab/>
            </w:r>
            <w:r w:rsidRPr="00D56A0E">
              <w:rPr>
                <w:rStyle w:val="Hyperlink"/>
              </w:rPr>
              <w:t>Grading Policies</w:t>
            </w:r>
            <w:r>
              <w:rPr>
                <w:webHidden/>
              </w:rPr>
              <w:tab/>
            </w:r>
            <w:r>
              <w:rPr>
                <w:webHidden/>
              </w:rPr>
              <w:fldChar w:fldCharType="begin"/>
            </w:r>
            <w:r>
              <w:rPr>
                <w:webHidden/>
              </w:rPr>
              <w:instrText xml:space="preserve"> PAGEREF _Toc423547879 \h </w:instrText>
            </w:r>
            <w:r>
              <w:rPr>
                <w:webHidden/>
              </w:rPr>
            </w:r>
            <w:r>
              <w:rPr>
                <w:webHidden/>
              </w:rPr>
              <w:fldChar w:fldCharType="separate"/>
            </w:r>
            <w:r>
              <w:rPr>
                <w:webHidden/>
              </w:rPr>
              <w:t>19</w:t>
            </w:r>
            <w:r>
              <w:rPr>
                <w:webHidden/>
              </w:rPr>
              <w:fldChar w:fldCharType="end"/>
            </w:r>
          </w:hyperlink>
        </w:p>
        <w:p w14:paraId="0FA2D3F0" w14:textId="77777777" w:rsidR="00A80CE7" w:rsidRDefault="00A80CE7" w:rsidP="00A80CE7">
          <w:pPr>
            <w:pStyle w:val="TOC3"/>
            <w:tabs>
              <w:tab w:val="left" w:pos="880"/>
              <w:tab w:val="right" w:leader="dot" w:pos="10790"/>
            </w:tabs>
            <w:spacing w:after="0"/>
            <w:rPr>
              <w:rFonts w:eastAsiaTheme="minorEastAsia"/>
              <w:noProof/>
            </w:rPr>
          </w:pPr>
          <w:hyperlink w:anchor="_Toc423547880" w:history="1">
            <w:r w:rsidRPr="00D56A0E">
              <w:rPr>
                <w:rStyle w:val="Hyperlink"/>
                <w:noProof/>
              </w:rPr>
              <w:t>A.</w:t>
            </w:r>
            <w:r>
              <w:rPr>
                <w:rFonts w:eastAsiaTheme="minorEastAsia"/>
                <w:noProof/>
              </w:rPr>
              <w:tab/>
            </w:r>
            <w:r w:rsidRPr="00D56A0E">
              <w:rPr>
                <w:rStyle w:val="Hyperlink"/>
                <w:noProof/>
              </w:rPr>
              <w:t>Course Grades</w:t>
            </w:r>
            <w:r>
              <w:rPr>
                <w:noProof/>
                <w:webHidden/>
              </w:rPr>
              <w:tab/>
            </w:r>
            <w:r>
              <w:rPr>
                <w:noProof/>
                <w:webHidden/>
              </w:rPr>
              <w:fldChar w:fldCharType="begin"/>
            </w:r>
            <w:r>
              <w:rPr>
                <w:noProof/>
                <w:webHidden/>
              </w:rPr>
              <w:instrText xml:space="preserve"> PAGEREF _Toc423547880 \h </w:instrText>
            </w:r>
            <w:r>
              <w:rPr>
                <w:noProof/>
                <w:webHidden/>
              </w:rPr>
            </w:r>
            <w:r>
              <w:rPr>
                <w:noProof/>
                <w:webHidden/>
              </w:rPr>
              <w:fldChar w:fldCharType="separate"/>
            </w:r>
            <w:r>
              <w:rPr>
                <w:noProof/>
                <w:webHidden/>
              </w:rPr>
              <w:t>19</w:t>
            </w:r>
            <w:r>
              <w:rPr>
                <w:noProof/>
                <w:webHidden/>
              </w:rPr>
              <w:fldChar w:fldCharType="end"/>
            </w:r>
          </w:hyperlink>
        </w:p>
        <w:p w14:paraId="74A94718" w14:textId="77777777" w:rsidR="00A80CE7" w:rsidRDefault="00A80CE7" w:rsidP="00A80CE7">
          <w:pPr>
            <w:pStyle w:val="TOC3"/>
            <w:tabs>
              <w:tab w:val="left" w:pos="880"/>
              <w:tab w:val="right" w:leader="dot" w:pos="10790"/>
            </w:tabs>
            <w:spacing w:after="0"/>
            <w:rPr>
              <w:rFonts w:eastAsiaTheme="minorEastAsia"/>
              <w:noProof/>
            </w:rPr>
          </w:pPr>
          <w:hyperlink w:anchor="_Toc423547881" w:history="1">
            <w:r w:rsidRPr="00D56A0E">
              <w:rPr>
                <w:rStyle w:val="Hyperlink"/>
                <w:noProof/>
              </w:rPr>
              <w:t>B.</w:t>
            </w:r>
            <w:r>
              <w:rPr>
                <w:rFonts w:eastAsiaTheme="minorEastAsia"/>
                <w:noProof/>
              </w:rPr>
              <w:tab/>
            </w:r>
            <w:r w:rsidRPr="00D56A0E">
              <w:rPr>
                <w:rStyle w:val="Hyperlink"/>
                <w:noProof/>
              </w:rPr>
              <w:t>Assignment Categories and Weights</w:t>
            </w:r>
            <w:r>
              <w:rPr>
                <w:noProof/>
                <w:webHidden/>
              </w:rPr>
              <w:tab/>
            </w:r>
            <w:r>
              <w:rPr>
                <w:noProof/>
                <w:webHidden/>
              </w:rPr>
              <w:fldChar w:fldCharType="begin"/>
            </w:r>
            <w:r>
              <w:rPr>
                <w:noProof/>
                <w:webHidden/>
              </w:rPr>
              <w:instrText xml:space="preserve"> PAGEREF _Toc423547881 \h </w:instrText>
            </w:r>
            <w:r>
              <w:rPr>
                <w:noProof/>
                <w:webHidden/>
              </w:rPr>
            </w:r>
            <w:r>
              <w:rPr>
                <w:noProof/>
                <w:webHidden/>
              </w:rPr>
              <w:fldChar w:fldCharType="separate"/>
            </w:r>
            <w:r>
              <w:rPr>
                <w:noProof/>
                <w:webHidden/>
              </w:rPr>
              <w:t>19</w:t>
            </w:r>
            <w:r>
              <w:rPr>
                <w:noProof/>
                <w:webHidden/>
              </w:rPr>
              <w:fldChar w:fldCharType="end"/>
            </w:r>
          </w:hyperlink>
        </w:p>
        <w:p w14:paraId="1D196AAB" w14:textId="77777777" w:rsidR="00A80CE7" w:rsidRDefault="00A80CE7" w:rsidP="00A80CE7">
          <w:pPr>
            <w:pStyle w:val="TOC3"/>
            <w:tabs>
              <w:tab w:val="left" w:pos="880"/>
              <w:tab w:val="right" w:leader="dot" w:pos="10790"/>
            </w:tabs>
            <w:spacing w:after="0"/>
            <w:rPr>
              <w:rFonts w:eastAsiaTheme="minorEastAsia"/>
              <w:noProof/>
            </w:rPr>
          </w:pPr>
          <w:hyperlink w:anchor="_Toc423547882" w:history="1">
            <w:r w:rsidRPr="00D56A0E">
              <w:rPr>
                <w:rStyle w:val="Hyperlink"/>
                <w:noProof/>
              </w:rPr>
              <w:t>C.</w:t>
            </w:r>
            <w:r>
              <w:rPr>
                <w:rFonts w:eastAsiaTheme="minorEastAsia"/>
                <w:noProof/>
              </w:rPr>
              <w:tab/>
            </w:r>
            <w:r w:rsidRPr="00D56A0E">
              <w:rPr>
                <w:rStyle w:val="Hyperlink"/>
                <w:noProof/>
              </w:rPr>
              <w:t>Interim Assessments</w:t>
            </w:r>
            <w:r>
              <w:rPr>
                <w:noProof/>
                <w:webHidden/>
              </w:rPr>
              <w:tab/>
            </w:r>
            <w:r>
              <w:rPr>
                <w:noProof/>
                <w:webHidden/>
              </w:rPr>
              <w:fldChar w:fldCharType="begin"/>
            </w:r>
            <w:r>
              <w:rPr>
                <w:noProof/>
                <w:webHidden/>
              </w:rPr>
              <w:instrText xml:space="preserve"> PAGEREF _Toc423547882 \h </w:instrText>
            </w:r>
            <w:r>
              <w:rPr>
                <w:noProof/>
                <w:webHidden/>
              </w:rPr>
            </w:r>
            <w:r>
              <w:rPr>
                <w:noProof/>
                <w:webHidden/>
              </w:rPr>
              <w:fldChar w:fldCharType="separate"/>
            </w:r>
            <w:r>
              <w:rPr>
                <w:noProof/>
                <w:webHidden/>
              </w:rPr>
              <w:t>20</w:t>
            </w:r>
            <w:r>
              <w:rPr>
                <w:noProof/>
                <w:webHidden/>
              </w:rPr>
              <w:fldChar w:fldCharType="end"/>
            </w:r>
          </w:hyperlink>
        </w:p>
        <w:p w14:paraId="731DDAD7" w14:textId="77777777" w:rsidR="00A80CE7" w:rsidRDefault="00A80CE7" w:rsidP="00A80CE7">
          <w:pPr>
            <w:pStyle w:val="TOC3"/>
            <w:tabs>
              <w:tab w:val="left" w:pos="880"/>
              <w:tab w:val="right" w:leader="dot" w:pos="10790"/>
            </w:tabs>
            <w:spacing w:after="0"/>
            <w:rPr>
              <w:rFonts w:eastAsiaTheme="minorEastAsia"/>
              <w:noProof/>
            </w:rPr>
          </w:pPr>
          <w:hyperlink w:anchor="_Toc423547883" w:history="1">
            <w:r w:rsidRPr="00D56A0E">
              <w:rPr>
                <w:rStyle w:val="Hyperlink"/>
                <w:noProof/>
              </w:rPr>
              <w:t>D.</w:t>
            </w:r>
            <w:r>
              <w:rPr>
                <w:rFonts w:eastAsiaTheme="minorEastAsia"/>
                <w:noProof/>
              </w:rPr>
              <w:tab/>
            </w:r>
            <w:r w:rsidRPr="00D56A0E">
              <w:rPr>
                <w:rStyle w:val="Hyperlink"/>
                <w:noProof/>
              </w:rPr>
              <w:t>Assignments in the Grade Book</w:t>
            </w:r>
            <w:r>
              <w:rPr>
                <w:noProof/>
                <w:webHidden/>
              </w:rPr>
              <w:tab/>
            </w:r>
            <w:r>
              <w:rPr>
                <w:noProof/>
                <w:webHidden/>
              </w:rPr>
              <w:fldChar w:fldCharType="begin"/>
            </w:r>
            <w:r>
              <w:rPr>
                <w:noProof/>
                <w:webHidden/>
              </w:rPr>
              <w:instrText xml:space="preserve"> PAGEREF _Toc423547883 \h </w:instrText>
            </w:r>
            <w:r>
              <w:rPr>
                <w:noProof/>
                <w:webHidden/>
              </w:rPr>
            </w:r>
            <w:r>
              <w:rPr>
                <w:noProof/>
                <w:webHidden/>
              </w:rPr>
              <w:fldChar w:fldCharType="separate"/>
            </w:r>
            <w:r>
              <w:rPr>
                <w:noProof/>
                <w:webHidden/>
              </w:rPr>
              <w:t>20</w:t>
            </w:r>
            <w:r>
              <w:rPr>
                <w:noProof/>
                <w:webHidden/>
              </w:rPr>
              <w:fldChar w:fldCharType="end"/>
            </w:r>
          </w:hyperlink>
        </w:p>
        <w:p w14:paraId="5B615733" w14:textId="77777777" w:rsidR="00A80CE7" w:rsidRDefault="00A80CE7" w:rsidP="00A80CE7">
          <w:pPr>
            <w:pStyle w:val="TOC3"/>
            <w:tabs>
              <w:tab w:val="left" w:pos="880"/>
              <w:tab w:val="right" w:leader="dot" w:pos="10790"/>
            </w:tabs>
            <w:spacing w:after="0"/>
            <w:rPr>
              <w:rFonts w:eastAsiaTheme="minorEastAsia"/>
              <w:noProof/>
            </w:rPr>
          </w:pPr>
          <w:hyperlink w:anchor="_Toc423547884" w:history="1">
            <w:r w:rsidRPr="00D56A0E">
              <w:rPr>
                <w:rStyle w:val="Hyperlink"/>
                <w:noProof/>
              </w:rPr>
              <w:t>E.</w:t>
            </w:r>
            <w:r>
              <w:rPr>
                <w:rFonts w:eastAsiaTheme="minorEastAsia"/>
                <w:noProof/>
              </w:rPr>
              <w:tab/>
            </w:r>
            <w:r w:rsidRPr="00D56A0E">
              <w:rPr>
                <w:rStyle w:val="Hyperlink"/>
                <w:noProof/>
              </w:rPr>
              <w:t>School Discretion Grading Policies</w:t>
            </w:r>
            <w:r>
              <w:rPr>
                <w:noProof/>
                <w:webHidden/>
              </w:rPr>
              <w:tab/>
            </w:r>
            <w:r>
              <w:rPr>
                <w:noProof/>
                <w:webHidden/>
              </w:rPr>
              <w:fldChar w:fldCharType="begin"/>
            </w:r>
            <w:r>
              <w:rPr>
                <w:noProof/>
                <w:webHidden/>
              </w:rPr>
              <w:instrText xml:space="preserve"> PAGEREF _Toc423547884 \h </w:instrText>
            </w:r>
            <w:r>
              <w:rPr>
                <w:noProof/>
                <w:webHidden/>
              </w:rPr>
            </w:r>
            <w:r>
              <w:rPr>
                <w:noProof/>
                <w:webHidden/>
              </w:rPr>
              <w:fldChar w:fldCharType="separate"/>
            </w:r>
            <w:r>
              <w:rPr>
                <w:noProof/>
                <w:webHidden/>
              </w:rPr>
              <w:t>22</w:t>
            </w:r>
            <w:r>
              <w:rPr>
                <w:noProof/>
                <w:webHidden/>
              </w:rPr>
              <w:fldChar w:fldCharType="end"/>
            </w:r>
          </w:hyperlink>
        </w:p>
        <w:p w14:paraId="3D085DDE" w14:textId="77777777" w:rsidR="00A80CE7" w:rsidRDefault="00A80CE7" w:rsidP="00A80CE7">
          <w:pPr>
            <w:pStyle w:val="TOC3"/>
            <w:tabs>
              <w:tab w:val="right" w:leader="dot" w:pos="10790"/>
            </w:tabs>
            <w:spacing w:after="0"/>
            <w:rPr>
              <w:rStyle w:val="Hyperlink"/>
              <w:noProof/>
            </w:rPr>
          </w:pPr>
        </w:p>
        <w:p w14:paraId="405B2B59" w14:textId="77777777" w:rsidR="00A80CE7" w:rsidRDefault="00A80CE7" w:rsidP="00A80CE7">
          <w:pPr>
            <w:pStyle w:val="TOC3"/>
            <w:tabs>
              <w:tab w:val="right" w:leader="dot" w:pos="10790"/>
            </w:tabs>
            <w:spacing w:after="0"/>
            <w:rPr>
              <w:rFonts w:eastAsiaTheme="minorEastAsia"/>
              <w:noProof/>
            </w:rPr>
          </w:pPr>
          <w:hyperlink w:anchor="_Toc423547885" w:history="1">
            <w:r w:rsidRPr="00D56A0E">
              <w:rPr>
                <w:rStyle w:val="Hyperlink"/>
                <w:noProof/>
              </w:rPr>
              <w:t>Appendix A: State Requirements Fulfilled by AF Requirements</w:t>
            </w:r>
            <w:r>
              <w:rPr>
                <w:noProof/>
                <w:webHidden/>
              </w:rPr>
              <w:tab/>
            </w:r>
            <w:r>
              <w:rPr>
                <w:noProof/>
                <w:webHidden/>
              </w:rPr>
              <w:fldChar w:fldCharType="begin"/>
            </w:r>
            <w:r>
              <w:rPr>
                <w:noProof/>
                <w:webHidden/>
              </w:rPr>
              <w:instrText xml:space="preserve"> PAGEREF _Toc423547885 \h </w:instrText>
            </w:r>
            <w:r>
              <w:rPr>
                <w:noProof/>
                <w:webHidden/>
              </w:rPr>
            </w:r>
            <w:r>
              <w:rPr>
                <w:noProof/>
                <w:webHidden/>
              </w:rPr>
              <w:fldChar w:fldCharType="separate"/>
            </w:r>
            <w:r>
              <w:rPr>
                <w:noProof/>
                <w:webHidden/>
              </w:rPr>
              <w:t>23</w:t>
            </w:r>
            <w:r>
              <w:rPr>
                <w:noProof/>
                <w:webHidden/>
              </w:rPr>
              <w:fldChar w:fldCharType="end"/>
            </w:r>
          </w:hyperlink>
        </w:p>
        <w:p w14:paraId="049ADDC9" w14:textId="77777777" w:rsidR="00A80CE7" w:rsidRDefault="00A80CE7" w:rsidP="00A80CE7">
          <w:pPr>
            <w:pStyle w:val="TOC3"/>
            <w:tabs>
              <w:tab w:val="right" w:leader="dot" w:pos="10790"/>
            </w:tabs>
            <w:spacing w:after="0"/>
            <w:rPr>
              <w:rFonts w:eastAsiaTheme="minorEastAsia"/>
              <w:noProof/>
            </w:rPr>
          </w:pPr>
          <w:hyperlink w:anchor="_Toc423547886" w:history="1">
            <w:r w:rsidRPr="00D56A0E">
              <w:rPr>
                <w:rStyle w:val="Hyperlink"/>
                <w:noProof/>
              </w:rPr>
              <w:t>Appendix B: Data on an AF High School Transcript</w:t>
            </w:r>
            <w:r>
              <w:rPr>
                <w:noProof/>
                <w:webHidden/>
              </w:rPr>
              <w:tab/>
            </w:r>
            <w:r>
              <w:rPr>
                <w:noProof/>
                <w:webHidden/>
              </w:rPr>
              <w:fldChar w:fldCharType="begin"/>
            </w:r>
            <w:r>
              <w:rPr>
                <w:noProof/>
                <w:webHidden/>
              </w:rPr>
              <w:instrText xml:space="preserve"> PAGEREF _Toc423547886 \h </w:instrText>
            </w:r>
            <w:r>
              <w:rPr>
                <w:noProof/>
                <w:webHidden/>
              </w:rPr>
            </w:r>
            <w:r>
              <w:rPr>
                <w:noProof/>
                <w:webHidden/>
              </w:rPr>
              <w:fldChar w:fldCharType="separate"/>
            </w:r>
            <w:r>
              <w:rPr>
                <w:noProof/>
                <w:webHidden/>
              </w:rPr>
              <w:t>24</w:t>
            </w:r>
            <w:r>
              <w:rPr>
                <w:noProof/>
                <w:webHidden/>
              </w:rPr>
              <w:fldChar w:fldCharType="end"/>
            </w:r>
          </w:hyperlink>
        </w:p>
        <w:p w14:paraId="443B2370" w14:textId="77777777" w:rsidR="00A80CE7" w:rsidRDefault="00A80CE7" w:rsidP="00A80CE7">
          <w:pPr>
            <w:pStyle w:val="TOC3"/>
            <w:tabs>
              <w:tab w:val="right" w:leader="dot" w:pos="10790"/>
            </w:tabs>
            <w:spacing w:after="0"/>
            <w:rPr>
              <w:rFonts w:eastAsiaTheme="minorEastAsia"/>
              <w:noProof/>
            </w:rPr>
          </w:pPr>
          <w:hyperlink w:anchor="_Toc423547887" w:history="1">
            <w:r w:rsidRPr="00D56A0E">
              <w:rPr>
                <w:rStyle w:val="Hyperlink"/>
                <w:noProof/>
              </w:rPr>
              <w:t>Appendix C: Components of Efforts</w:t>
            </w:r>
            <w:r>
              <w:rPr>
                <w:noProof/>
                <w:webHidden/>
              </w:rPr>
              <w:tab/>
            </w:r>
            <w:r>
              <w:rPr>
                <w:noProof/>
                <w:webHidden/>
              </w:rPr>
              <w:fldChar w:fldCharType="begin"/>
            </w:r>
            <w:r>
              <w:rPr>
                <w:noProof/>
                <w:webHidden/>
              </w:rPr>
              <w:instrText xml:space="preserve"> PAGEREF _Toc423547887 \h </w:instrText>
            </w:r>
            <w:r>
              <w:rPr>
                <w:noProof/>
                <w:webHidden/>
              </w:rPr>
            </w:r>
            <w:r>
              <w:rPr>
                <w:noProof/>
                <w:webHidden/>
              </w:rPr>
              <w:fldChar w:fldCharType="separate"/>
            </w:r>
            <w:r>
              <w:rPr>
                <w:noProof/>
                <w:webHidden/>
              </w:rPr>
              <w:t>26</w:t>
            </w:r>
            <w:r>
              <w:rPr>
                <w:noProof/>
                <w:webHidden/>
              </w:rPr>
              <w:fldChar w:fldCharType="end"/>
            </w:r>
          </w:hyperlink>
        </w:p>
        <w:p w14:paraId="2BCB5B1A" w14:textId="77777777" w:rsidR="00A80CE7" w:rsidRDefault="00A80CE7" w:rsidP="00A80CE7">
          <w:pPr>
            <w:pStyle w:val="TOC3"/>
            <w:tabs>
              <w:tab w:val="right" w:leader="dot" w:pos="10790"/>
            </w:tabs>
            <w:spacing w:after="0"/>
            <w:rPr>
              <w:rFonts w:eastAsiaTheme="minorEastAsia"/>
              <w:noProof/>
            </w:rPr>
          </w:pPr>
          <w:hyperlink w:anchor="_Toc423547888" w:history="1">
            <w:r w:rsidRPr="00D56A0E">
              <w:rPr>
                <w:rStyle w:val="Hyperlink"/>
                <w:noProof/>
              </w:rPr>
              <w:t>Appendix D: Communicating Expectations:</w:t>
            </w:r>
            <w:r>
              <w:rPr>
                <w:noProof/>
                <w:webHidden/>
              </w:rPr>
              <w:tab/>
            </w:r>
            <w:r>
              <w:rPr>
                <w:noProof/>
                <w:webHidden/>
              </w:rPr>
              <w:fldChar w:fldCharType="begin"/>
            </w:r>
            <w:r>
              <w:rPr>
                <w:noProof/>
                <w:webHidden/>
              </w:rPr>
              <w:instrText xml:space="preserve"> PAGEREF _Toc423547888 \h </w:instrText>
            </w:r>
            <w:r>
              <w:rPr>
                <w:noProof/>
                <w:webHidden/>
              </w:rPr>
            </w:r>
            <w:r>
              <w:rPr>
                <w:noProof/>
                <w:webHidden/>
              </w:rPr>
              <w:fldChar w:fldCharType="separate"/>
            </w:r>
            <w:r>
              <w:rPr>
                <w:noProof/>
                <w:webHidden/>
              </w:rPr>
              <w:t>27</w:t>
            </w:r>
            <w:r>
              <w:rPr>
                <w:noProof/>
                <w:webHidden/>
              </w:rPr>
              <w:fldChar w:fldCharType="end"/>
            </w:r>
          </w:hyperlink>
        </w:p>
        <w:p w14:paraId="3372BF00" w14:textId="77777777" w:rsidR="00A80CE7" w:rsidRDefault="00A80CE7" w:rsidP="00A80CE7">
          <w:pPr>
            <w:pStyle w:val="TOC3"/>
            <w:tabs>
              <w:tab w:val="right" w:leader="dot" w:pos="10790"/>
            </w:tabs>
            <w:spacing w:after="0"/>
            <w:rPr>
              <w:rFonts w:eastAsiaTheme="minorEastAsia"/>
              <w:noProof/>
            </w:rPr>
          </w:pPr>
          <w:hyperlink w:anchor="_Toc423547889" w:history="1">
            <w:r w:rsidRPr="00D56A0E">
              <w:rPr>
                <w:rStyle w:val="Hyperlink"/>
                <w:noProof/>
              </w:rPr>
              <w:t>Appendix E: AF high school GPA Scale</w:t>
            </w:r>
            <w:r>
              <w:rPr>
                <w:noProof/>
                <w:webHidden/>
              </w:rPr>
              <w:tab/>
            </w:r>
            <w:r>
              <w:rPr>
                <w:noProof/>
                <w:webHidden/>
              </w:rPr>
              <w:fldChar w:fldCharType="begin"/>
            </w:r>
            <w:r>
              <w:rPr>
                <w:noProof/>
                <w:webHidden/>
              </w:rPr>
              <w:instrText xml:space="preserve"> PAGEREF _Toc423547889 \h </w:instrText>
            </w:r>
            <w:r>
              <w:rPr>
                <w:noProof/>
                <w:webHidden/>
              </w:rPr>
            </w:r>
            <w:r>
              <w:rPr>
                <w:noProof/>
                <w:webHidden/>
              </w:rPr>
              <w:fldChar w:fldCharType="separate"/>
            </w:r>
            <w:r>
              <w:rPr>
                <w:noProof/>
                <w:webHidden/>
              </w:rPr>
              <w:t>28</w:t>
            </w:r>
            <w:r>
              <w:rPr>
                <w:noProof/>
                <w:webHidden/>
              </w:rPr>
              <w:fldChar w:fldCharType="end"/>
            </w:r>
          </w:hyperlink>
        </w:p>
        <w:p w14:paraId="54163293" w14:textId="77777777" w:rsidR="00A80CE7" w:rsidRDefault="00A80CE7" w:rsidP="00A80CE7">
          <w:pPr>
            <w:pStyle w:val="TOC3"/>
            <w:tabs>
              <w:tab w:val="right" w:leader="dot" w:pos="10790"/>
            </w:tabs>
            <w:spacing w:after="0"/>
            <w:rPr>
              <w:rFonts w:eastAsiaTheme="minorEastAsia"/>
              <w:noProof/>
            </w:rPr>
          </w:pPr>
          <w:hyperlink w:anchor="_Toc423547890" w:history="1">
            <w:r w:rsidRPr="00D56A0E">
              <w:rPr>
                <w:rStyle w:val="Hyperlink"/>
                <w:noProof/>
              </w:rPr>
              <w:t>Appendix F: AF Scheduling and Staffing Minimums</w:t>
            </w:r>
            <w:r>
              <w:rPr>
                <w:noProof/>
                <w:webHidden/>
              </w:rPr>
              <w:tab/>
            </w:r>
            <w:r>
              <w:rPr>
                <w:noProof/>
                <w:webHidden/>
              </w:rPr>
              <w:fldChar w:fldCharType="begin"/>
            </w:r>
            <w:r>
              <w:rPr>
                <w:noProof/>
                <w:webHidden/>
              </w:rPr>
              <w:instrText xml:space="preserve"> PAGEREF _Toc423547890 \h </w:instrText>
            </w:r>
            <w:r>
              <w:rPr>
                <w:noProof/>
                <w:webHidden/>
              </w:rPr>
            </w:r>
            <w:r>
              <w:rPr>
                <w:noProof/>
                <w:webHidden/>
              </w:rPr>
              <w:fldChar w:fldCharType="separate"/>
            </w:r>
            <w:r>
              <w:rPr>
                <w:noProof/>
                <w:webHidden/>
              </w:rPr>
              <w:t>29</w:t>
            </w:r>
            <w:r>
              <w:rPr>
                <w:noProof/>
                <w:webHidden/>
              </w:rPr>
              <w:fldChar w:fldCharType="end"/>
            </w:r>
          </w:hyperlink>
        </w:p>
        <w:p w14:paraId="1FD74DD1" w14:textId="0F509716" w:rsidR="003920B1" w:rsidRPr="009C2785" w:rsidRDefault="006232AB" w:rsidP="00321A39">
          <w:r w:rsidRPr="00BC3183">
            <w:rPr>
              <w:b/>
              <w:bCs/>
              <w:noProof/>
              <w:sz w:val="14"/>
            </w:rPr>
            <w:fldChar w:fldCharType="end"/>
          </w:r>
        </w:p>
      </w:sdtContent>
    </w:sdt>
    <w:p w14:paraId="5CB3A6FE" w14:textId="77777777" w:rsidR="00BC3183" w:rsidRDefault="00BC3183">
      <w:pPr>
        <w:rPr>
          <w:rFonts w:asciiTheme="majorHAnsi" w:eastAsiaTheme="majorEastAsia" w:hAnsiTheme="majorHAnsi" w:cstheme="majorBidi"/>
          <w:b/>
          <w:bCs/>
          <w:color w:val="365F91" w:themeColor="accent1" w:themeShade="BF"/>
          <w:sz w:val="28"/>
          <w:szCs w:val="28"/>
        </w:rPr>
      </w:pPr>
      <w:r>
        <w:br w:type="page"/>
      </w:r>
    </w:p>
    <w:p w14:paraId="4DDD28BF" w14:textId="601F4EA5" w:rsidR="00B703D1" w:rsidRDefault="00B703D1" w:rsidP="00B703D1">
      <w:pPr>
        <w:rPr>
          <w:rFonts w:eastAsia="Times New Roman" w:cs="Calibri"/>
        </w:rPr>
      </w:pPr>
      <w:r w:rsidRPr="00EB5BA0">
        <w:rPr>
          <w:rFonts w:eastAsia="Times New Roman" w:cs="Calibri"/>
        </w:rPr>
        <w:lastRenderedPageBreak/>
        <w:t>AF high schools agree to follow the policies and procedures as outlined in this document and all members of the school leadership team,</w:t>
      </w:r>
      <w:r w:rsidR="00321A39">
        <w:rPr>
          <w:rFonts w:eastAsia="Times New Roman" w:cs="Calibri"/>
        </w:rPr>
        <w:t xml:space="preserve"> operations, and college office</w:t>
      </w:r>
      <w:r w:rsidRPr="00EB5BA0">
        <w:rPr>
          <w:rFonts w:eastAsia="Times New Roman" w:cs="Calibri"/>
        </w:rPr>
        <w:t xml:space="preserve"> should review this document so that changes to this docume</w:t>
      </w:r>
      <w:r>
        <w:rPr>
          <w:rFonts w:eastAsia="Times New Roman" w:cs="Calibri"/>
        </w:rPr>
        <w:t xml:space="preserve">nt are not inadvertently made. </w:t>
      </w:r>
      <w:r w:rsidR="001C536F">
        <w:rPr>
          <w:rFonts w:eastAsia="Times New Roman" w:cs="Calibri"/>
        </w:rPr>
        <w:t xml:space="preserve">This document has gone through multiple rounds of review by Region Superintendents, Principals, and Ops team. You can find feedback and questions that came from the review process </w:t>
      </w:r>
      <w:hyperlink r:id="rId9" w:history="1">
        <w:r w:rsidR="001C536F" w:rsidRPr="001C536F">
          <w:rPr>
            <w:rStyle w:val="Hyperlink"/>
            <w:rFonts w:eastAsia="Times New Roman" w:cs="Calibri"/>
          </w:rPr>
          <w:t>here</w:t>
        </w:r>
      </w:hyperlink>
      <w:r w:rsidR="001C536F">
        <w:rPr>
          <w:rFonts w:eastAsia="Times New Roman" w:cs="Calibri"/>
        </w:rPr>
        <w:t xml:space="preserve">. </w:t>
      </w:r>
    </w:p>
    <w:p w14:paraId="5BBEFB7B" w14:textId="77777777" w:rsidR="00B703D1" w:rsidRPr="002C402E" w:rsidRDefault="00B703D1" w:rsidP="00B703D1">
      <w:pPr>
        <w:rPr>
          <w:rFonts w:eastAsia="Times New Roman" w:cs="Calibri"/>
        </w:rPr>
      </w:pPr>
    </w:p>
    <w:p w14:paraId="4C496D20" w14:textId="7280D3BA" w:rsidR="00B703D1" w:rsidRDefault="00B703D1" w:rsidP="00B703D1">
      <w:pPr>
        <w:spacing w:after="150"/>
        <w:rPr>
          <w:rFonts w:eastAsia="Times New Roman" w:cs="Calibri"/>
        </w:rPr>
      </w:pPr>
      <w:r w:rsidRPr="00EB5BA0">
        <w:rPr>
          <w:rFonts w:eastAsia="Times New Roman" w:cs="Calibri"/>
        </w:rPr>
        <w:t>Of course, there may be policies that need review and possibly subse</w:t>
      </w:r>
      <w:r>
        <w:rPr>
          <w:rFonts w:eastAsia="Times New Roman" w:cs="Calibri"/>
        </w:rPr>
        <w:t>quent modification. Each spring</w:t>
      </w:r>
      <w:r w:rsidRPr="00EB5BA0">
        <w:rPr>
          <w:rFonts w:eastAsia="Times New Roman" w:cs="Calibri"/>
        </w:rPr>
        <w:t xml:space="preserve">, </w:t>
      </w:r>
      <w:r>
        <w:rPr>
          <w:rFonts w:eastAsia="Times New Roman" w:cs="Calibri"/>
        </w:rPr>
        <w:t xml:space="preserve">the owner of this process, in partnership with the high school Regional Superintendents, </w:t>
      </w:r>
      <w:r w:rsidRPr="00EB5BA0">
        <w:rPr>
          <w:rFonts w:eastAsia="Times New Roman" w:cs="Calibri"/>
        </w:rPr>
        <w:t>will solicit requests for any modifications to the existing policies and procedure</w:t>
      </w:r>
      <w:r w:rsidR="00321A39">
        <w:rPr>
          <w:rFonts w:eastAsia="Times New Roman" w:cs="Calibri"/>
        </w:rPr>
        <w:t>s. This request will go to the Principal, Academic D</w:t>
      </w:r>
      <w:r w:rsidRPr="00EB5BA0">
        <w:rPr>
          <w:rFonts w:eastAsia="Times New Roman" w:cs="Calibri"/>
        </w:rPr>
        <w:t xml:space="preserve">ean, </w:t>
      </w:r>
      <w:r w:rsidR="00321A39">
        <w:rPr>
          <w:rFonts w:eastAsia="Times New Roman" w:cs="Calibri"/>
        </w:rPr>
        <w:t>DSO, and College D</w:t>
      </w:r>
      <w:r w:rsidRPr="00EB5BA0">
        <w:rPr>
          <w:rFonts w:eastAsia="Times New Roman" w:cs="Calibri"/>
        </w:rPr>
        <w:t xml:space="preserve">ean at each school. Once responses are collected, </w:t>
      </w:r>
      <w:r>
        <w:rPr>
          <w:rFonts w:eastAsia="Times New Roman" w:cs="Calibri"/>
        </w:rPr>
        <w:t xml:space="preserve">the group will convene </w:t>
      </w:r>
      <w:r w:rsidRPr="00EB5BA0">
        <w:rPr>
          <w:rFonts w:eastAsia="Times New Roman" w:cs="Calibri"/>
        </w:rPr>
        <w:t xml:space="preserve">for a series of calls to come to full consensus about the policy document for the following school year. </w:t>
      </w:r>
    </w:p>
    <w:p w14:paraId="387101FA" w14:textId="217AF77F" w:rsidR="00B703D1" w:rsidRDefault="00B703D1" w:rsidP="00B703D1">
      <w:pPr>
        <w:spacing w:after="150"/>
        <w:rPr>
          <w:rFonts w:eastAsia="Times New Roman" w:cs="Calibri"/>
        </w:rPr>
      </w:pPr>
      <w:r w:rsidRPr="00EB5BA0">
        <w:rPr>
          <w:rFonts w:eastAsia="Times New Roman" w:cs="Calibri"/>
        </w:rPr>
        <w:t xml:space="preserve">Except in extreme circumstances where an error has clearly been made that is deleterious to our scholars and/or AF’s reputation or standing with colleges, changes to this policy document will not be permitted during the </w:t>
      </w:r>
      <w:r w:rsidR="001A382F">
        <w:rPr>
          <w:rFonts w:eastAsia="Times New Roman" w:cs="Calibri"/>
        </w:rPr>
        <w:t>current school year and instead</w:t>
      </w:r>
      <w:r w:rsidRPr="00EB5BA0">
        <w:rPr>
          <w:rFonts w:eastAsia="Times New Roman" w:cs="Calibri"/>
        </w:rPr>
        <w:t xml:space="preserve"> all policy changes will go into effect for the next year. </w:t>
      </w:r>
    </w:p>
    <w:p w14:paraId="6AF3795F" w14:textId="4ED1D755" w:rsidR="00B703D1" w:rsidRDefault="00B703D1" w:rsidP="00B703D1">
      <w:pPr>
        <w:spacing w:after="150"/>
        <w:rPr>
          <w:rFonts w:eastAsia="Times New Roman" w:cs="Calibri"/>
        </w:rPr>
      </w:pPr>
      <w:r>
        <w:rPr>
          <w:rFonts w:eastAsia="Times New Roman" w:cs="Calibri"/>
        </w:rPr>
        <w:t>In cases where there are issues</w:t>
      </w:r>
      <w:r w:rsidR="00CB0B3E">
        <w:rPr>
          <w:rFonts w:eastAsia="Times New Roman" w:cs="Calibri"/>
        </w:rPr>
        <w:t xml:space="preserve"> or questions</w:t>
      </w:r>
      <w:r>
        <w:rPr>
          <w:rFonts w:eastAsia="Times New Roman" w:cs="Calibri"/>
        </w:rPr>
        <w:t xml:space="preserve"> that arise</w:t>
      </w:r>
      <w:r w:rsidR="00CB0B3E">
        <w:rPr>
          <w:rFonts w:eastAsia="Times New Roman" w:cs="Calibri"/>
        </w:rPr>
        <w:t xml:space="preserve"> throughout the school year</w:t>
      </w:r>
      <w:r>
        <w:rPr>
          <w:rFonts w:eastAsia="Times New Roman" w:cs="Calibri"/>
        </w:rPr>
        <w:t xml:space="preserve">, but are not captured or </w:t>
      </w:r>
      <w:r w:rsidR="00321A39">
        <w:rPr>
          <w:rFonts w:eastAsia="Times New Roman" w:cs="Calibri"/>
        </w:rPr>
        <w:t>explicitly</w:t>
      </w:r>
      <w:r>
        <w:rPr>
          <w:rFonts w:eastAsia="Times New Roman" w:cs="Calibri"/>
        </w:rPr>
        <w:t xml:space="preserve"> stated in this document, please reach out to the appropriate person or team.</w:t>
      </w:r>
      <w:r w:rsidR="000528A1">
        <w:rPr>
          <w:rFonts w:eastAsia="Times New Roman" w:cs="Calibri"/>
        </w:rPr>
        <w:t xml:space="preserve"> Once a decision has been made, it will be captured, shared with other high schools, if appropriate, and documented in the policy guide for the following school year. </w:t>
      </w:r>
      <w:r>
        <w:rPr>
          <w:rFonts w:eastAsia="Times New Roman" w:cs="Calibri"/>
        </w:rPr>
        <w:t xml:space="preserve"> </w:t>
      </w:r>
    </w:p>
    <w:tbl>
      <w:tblPr>
        <w:tblStyle w:val="TableGrid"/>
        <w:tblW w:w="0" w:type="auto"/>
        <w:tblLook w:val="04A0" w:firstRow="1" w:lastRow="0" w:firstColumn="1" w:lastColumn="0" w:noHBand="0" w:noVBand="1"/>
      </w:tblPr>
      <w:tblGrid>
        <w:gridCol w:w="5395"/>
        <w:gridCol w:w="5395"/>
      </w:tblGrid>
      <w:tr w:rsidR="00F479CB" w14:paraId="2FC55C94" w14:textId="77777777" w:rsidTr="00F479CB">
        <w:trPr>
          <w:trHeight w:val="188"/>
        </w:trPr>
        <w:tc>
          <w:tcPr>
            <w:tcW w:w="5395" w:type="dxa"/>
            <w:shd w:val="clear" w:color="auto" w:fill="BFBFBF" w:themeFill="background1" w:themeFillShade="BF"/>
          </w:tcPr>
          <w:p w14:paraId="0AA31862" w14:textId="05F527F3" w:rsidR="00F479CB" w:rsidRPr="00F479CB" w:rsidRDefault="00F479CB" w:rsidP="00F479CB">
            <w:pPr>
              <w:spacing w:after="150"/>
              <w:rPr>
                <w:rFonts w:eastAsia="Times New Roman" w:cs="Segoe UI"/>
                <w:b/>
              </w:rPr>
            </w:pPr>
            <w:r w:rsidRPr="00F479CB">
              <w:rPr>
                <w:rFonts w:eastAsia="Times New Roman" w:cs="Segoe UI"/>
                <w:b/>
              </w:rPr>
              <w:t>Who to contact</w:t>
            </w:r>
          </w:p>
        </w:tc>
        <w:tc>
          <w:tcPr>
            <w:tcW w:w="5395" w:type="dxa"/>
            <w:shd w:val="clear" w:color="auto" w:fill="BFBFBF" w:themeFill="background1" w:themeFillShade="BF"/>
          </w:tcPr>
          <w:p w14:paraId="2DEB1D07" w14:textId="290A4ED3" w:rsidR="00F479CB" w:rsidRPr="00F479CB" w:rsidRDefault="00F479CB" w:rsidP="00F479CB">
            <w:pPr>
              <w:spacing w:after="150"/>
              <w:rPr>
                <w:rFonts w:eastAsia="Times New Roman" w:cs="Segoe UI"/>
                <w:b/>
              </w:rPr>
            </w:pPr>
            <w:r w:rsidRPr="00F479CB">
              <w:rPr>
                <w:rFonts w:eastAsia="Times New Roman" w:cs="Segoe UI"/>
                <w:b/>
              </w:rPr>
              <w:t>Types of Issues</w:t>
            </w:r>
          </w:p>
        </w:tc>
      </w:tr>
      <w:tr w:rsidR="00F479CB" w14:paraId="2E00559F" w14:textId="77777777" w:rsidTr="00F479CB">
        <w:trPr>
          <w:trHeight w:val="20"/>
        </w:trPr>
        <w:tc>
          <w:tcPr>
            <w:tcW w:w="5395" w:type="dxa"/>
          </w:tcPr>
          <w:p w14:paraId="417D54BC" w14:textId="45D8371A" w:rsidR="00F479CB" w:rsidRPr="00F479CB" w:rsidRDefault="00F479CB" w:rsidP="00CB0B3E">
            <w:pPr>
              <w:rPr>
                <w:rFonts w:eastAsia="Times New Roman" w:cs="Segoe UI"/>
              </w:rPr>
            </w:pPr>
            <w:r>
              <w:rPr>
                <w:rFonts w:eastAsia="Times New Roman" w:cs="Segoe UI"/>
              </w:rPr>
              <w:t xml:space="preserve">Regional Superintendent </w:t>
            </w:r>
          </w:p>
        </w:tc>
        <w:tc>
          <w:tcPr>
            <w:tcW w:w="5395" w:type="dxa"/>
          </w:tcPr>
          <w:p w14:paraId="00288844" w14:textId="61E8EDEF" w:rsidR="00F479CB" w:rsidRPr="00F479CB" w:rsidRDefault="00F479CB" w:rsidP="00CB0B3E">
            <w:pPr>
              <w:rPr>
                <w:rFonts w:eastAsia="Times New Roman" w:cs="Segoe UI"/>
              </w:rPr>
            </w:pPr>
            <w:r>
              <w:rPr>
                <w:rFonts w:eastAsia="Times New Roman" w:cs="Segoe UI"/>
              </w:rPr>
              <w:t>Academic related</w:t>
            </w:r>
          </w:p>
        </w:tc>
      </w:tr>
      <w:tr w:rsidR="00F479CB" w14:paraId="0B540938" w14:textId="77777777" w:rsidTr="00F479CB">
        <w:trPr>
          <w:trHeight w:val="20"/>
        </w:trPr>
        <w:tc>
          <w:tcPr>
            <w:tcW w:w="5395" w:type="dxa"/>
          </w:tcPr>
          <w:p w14:paraId="5DE18216" w14:textId="4DB25963" w:rsidR="00F479CB" w:rsidRPr="00F479CB" w:rsidRDefault="00F479CB" w:rsidP="001A382F">
            <w:pPr>
              <w:rPr>
                <w:rFonts w:eastAsia="Times New Roman" w:cs="Segoe UI"/>
              </w:rPr>
            </w:pPr>
            <w:r>
              <w:rPr>
                <w:rFonts w:eastAsia="Times New Roman" w:cs="Segoe UI"/>
              </w:rPr>
              <w:t xml:space="preserve">Rona </w:t>
            </w:r>
            <w:r w:rsidR="001A382F">
              <w:rPr>
                <w:rFonts w:eastAsia="Times New Roman" w:cs="Segoe UI"/>
              </w:rPr>
              <w:t xml:space="preserve">Yang, cc </w:t>
            </w:r>
            <w:r>
              <w:rPr>
                <w:rFonts w:eastAsia="Times New Roman" w:cs="Segoe UI"/>
              </w:rPr>
              <w:t>RDO</w:t>
            </w:r>
          </w:p>
        </w:tc>
        <w:tc>
          <w:tcPr>
            <w:tcW w:w="5395" w:type="dxa"/>
          </w:tcPr>
          <w:p w14:paraId="2F487F9A" w14:textId="43100292" w:rsidR="00F479CB" w:rsidRPr="00F479CB" w:rsidRDefault="00F479CB" w:rsidP="00CB0B3E">
            <w:pPr>
              <w:rPr>
                <w:rFonts w:eastAsia="Times New Roman" w:cs="Segoe UI"/>
              </w:rPr>
            </w:pPr>
            <w:r>
              <w:rPr>
                <w:rFonts w:eastAsia="Times New Roman" w:cs="Segoe UI"/>
              </w:rPr>
              <w:t>Operations related, clarification questions</w:t>
            </w:r>
            <w:r w:rsidR="00CB0B3E">
              <w:rPr>
                <w:rFonts w:eastAsia="Times New Roman" w:cs="Segoe UI"/>
              </w:rPr>
              <w:t xml:space="preserve"> regarding this HS policy document</w:t>
            </w:r>
            <w:r>
              <w:rPr>
                <w:rFonts w:eastAsia="Times New Roman" w:cs="Segoe UI"/>
              </w:rPr>
              <w:t xml:space="preserve"> </w:t>
            </w:r>
          </w:p>
        </w:tc>
      </w:tr>
      <w:tr w:rsidR="00F479CB" w14:paraId="307DF30C" w14:textId="77777777" w:rsidTr="00F479CB">
        <w:trPr>
          <w:trHeight w:val="20"/>
        </w:trPr>
        <w:tc>
          <w:tcPr>
            <w:tcW w:w="5395" w:type="dxa"/>
          </w:tcPr>
          <w:p w14:paraId="31F26DC1" w14:textId="271B68B0" w:rsidR="00F479CB" w:rsidRPr="00F479CB" w:rsidRDefault="00F479CB" w:rsidP="00CB0B3E">
            <w:pPr>
              <w:rPr>
                <w:rFonts w:eastAsia="Times New Roman" w:cs="Segoe UI"/>
              </w:rPr>
            </w:pPr>
            <w:r>
              <w:rPr>
                <w:rFonts w:eastAsia="Times New Roman" w:cs="Segoe UI"/>
              </w:rPr>
              <w:t>Emile Session</w:t>
            </w:r>
          </w:p>
        </w:tc>
        <w:tc>
          <w:tcPr>
            <w:tcW w:w="5395" w:type="dxa"/>
          </w:tcPr>
          <w:p w14:paraId="3C6958BC" w14:textId="7B749711" w:rsidR="00F479CB" w:rsidRPr="00F479CB" w:rsidRDefault="00F479CB" w:rsidP="00CB0B3E">
            <w:pPr>
              <w:rPr>
                <w:rFonts w:eastAsia="Times New Roman" w:cs="Segoe UI"/>
              </w:rPr>
            </w:pPr>
            <w:r>
              <w:rPr>
                <w:rFonts w:eastAsia="Times New Roman" w:cs="Segoe UI"/>
              </w:rPr>
              <w:t xml:space="preserve">IC set up or graduation tracker </w:t>
            </w:r>
            <w:r w:rsidR="00CB0B3E">
              <w:rPr>
                <w:rFonts w:eastAsia="Times New Roman" w:cs="Segoe UI"/>
              </w:rPr>
              <w:t>data</w:t>
            </w:r>
          </w:p>
        </w:tc>
      </w:tr>
      <w:tr w:rsidR="00F479CB" w14:paraId="69E92C59" w14:textId="77777777" w:rsidTr="00F479CB">
        <w:trPr>
          <w:trHeight w:val="20"/>
        </w:trPr>
        <w:tc>
          <w:tcPr>
            <w:tcW w:w="5395" w:type="dxa"/>
          </w:tcPr>
          <w:p w14:paraId="6AE1E986" w14:textId="5DD25F8B" w:rsidR="00F479CB" w:rsidRPr="00F479CB" w:rsidRDefault="00AF2E53" w:rsidP="00CB0B3E">
            <w:pPr>
              <w:rPr>
                <w:rFonts w:eastAsia="Times New Roman" w:cs="Segoe UI"/>
              </w:rPr>
            </w:pPr>
            <w:hyperlink r:id="rId10" w:history="1">
              <w:r w:rsidR="00F479CB" w:rsidRPr="00247967">
                <w:rPr>
                  <w:rStyle w:val="Hyperlink"/>
                  <w:rFonts w:eastAsia="Times New Roman" w:cs="Segoe UI"/>
                </w:rPr>
                <w:t>AF_AssessmentOperations@achievementfirst.org</w:t>
              </w:r>
            </w:hyperlink>
          </w:p>
        </w:tc>
        <w:tc>
          <w:tcPr>
            <w:tcW w:w="5395" w:type="dxa"/>
          </w:tcPr>
          <w:p w14:paraId="77C8B588" w14:textId="19A1ED09" w:rsidR="00F479CB" w:rsidRPr="00F479CB" w:rsidRDefault="00F479CB" w:rsidP="00CB0B3E">
            <w:pPr>
              <w:rPr>
                <w:rFonts w:eastAsia="Times New Roman" w:cs="Segoe UI"/>
              </w:rPr>
            </w:pPr>
            <w:r>
              <w:rPr>
                <w:rFonts w:eastAsia="Times New Roman" w:cs="Segoe UI"/>
              </w:rPr>
              <w:t xml:space="preserve">Testing related </w:t>
            </w:r>
          </w:p>
        </w:tc>
      </w:tr>
      <w:tr w:rsidR="00CB0B3E" w14:paraId="3D237459" w14:textId="77777777" w:rsidTr="00F479CB">
        <w:trPr>
          <w:trHeight w:val="20"/>
        </w:trPr>
        <w:tc>
          <w:tcPr>
            <w:tcW w:w="5395" w:type="dxa"/>
          </w:tcPr>
          <w:p w14:paraId="4EB1729E" w14:textId="59784C6F" w:rsidR="00CB0B3E" w:rsidRDefault="001C536F" w:rsidP="00CB0B3E">
            <w:pPr>
              <w:rPr>
                <w:rFonts w:eastAsia="Times New Roman" w:cs="Segoe UI"/>
              </w:rPr>
            </w:pPr>
            <w:r>
              <w:rPr>
                <w:rFonts w:eastAsia="Times New Roman" w:cs="Segoe UI"/>
              </w:rPr>
              <w:t xml:space="preserve">RSUP, cc to </w:t>
            </w:r>
            <w:r w:rsidR="00CB0B3E" w:rsidRPr="00CB0B3E">
              <w:rPr>
                <w:rFonts w:eastAsia="Times New Roman" w:cs="Segoe UI"/>
              </w:rPr>
              <w:t>Payal Seth</w:t>
            </w:r>
            <w:r w:rsidR="00985042">
              <w:rPr>
                <w:rFonts w:eastAsia="Times New Roman" w:cs="Segoe UI"/>
              </w:rPr>
              <w:t xml:space="preserve"> (NY) or Shannon </w:t>
            </w:r>
            <w:r w:rsidR="00985042" w:rsidRPr="00985042">
              <w:rPr>
                <w:rFonts w:eastAsia="Times New Roman" w:cs="Segoe UI"/>
              </w:rPr>
              <w:t xml:space="preserve">Garfield </w:t>
            </w:r>
            <w:r>
              <w:rPr>
                <w:rFonts w:eastAsia="Times New Roman" w:cs="Segoe UI"/>
              </w:rPr>
              <w:t>(CT)</w:t>
            </w:r>
          </w:p>
        </w:tc>
        <w:tc>
          <w:tcPr>
            <w:tcW w:w="5395" w:type="dxa"/>
          </w:tcPr>
          <w:p w14:paraId="0886F9A2" w14:textId="1133E64E" w:rsidR="00CB0B3E" w:rsidRDefault="00CB0B3E" w:rsidP="00CB0B3E">
            <w:pPr>
              <w:rPr>
                <w:rFonts w:eastAsia="Times New Roman" w:cs="Segoe UI"/>
              </w:rPr>
            </w:pPr>
            <w:r>
              <w:rPr>
                <w:rFonts w:eastAsia="Times New Roman" w:cs="Segoe UI"/>
              </w:rPr>
              <w:t>Alternative Promotion and Graduation Criteria</w:t>
            </w:r>
          </w:p>
        </w:tc>
      </w:tr>
    </w:tbl>
    <w:p w14:paraId="6A6F0831" w14:textId="05CB8F2E" w:rsidR="00B703D1" w:rsidRPr="00B703D1" w:rsidRDefault="00B703D1" w:rsidP="00F479CB">
      <w:pPr>
        <w:pStyle w:val="ListParagraph"/>
        <w:spacing w:after="150"/>
        <w:ind w:left="870"/>
        <w:rPr>
          <w:rFonts w:eastAsia="Times New Roman" w:cs="Segoe UI"/>
        </w:rPr>
      </w:pPr>
    </w:p>
    <w:p w14:paraId="45EF905A" w14:textId="77777777" w:rsidR="00B703D1" w:rsidRDefault="00B703D1" w:rsidP="00B703D1">
      <w:pPr>
        <w:pStyle w:val="Heading1"/>
      </w:pPr>
    </w:p>
    <w:p w14:paraId="14D5B0D0" w14:textId="77777777" w:rsidR="00B703D1" w:rsidRDefault="00B703D1">
      <w:pPr>
        <w:spacing w:after="200" w:line="276" w:lineRule="auto"/>
        <w:rPr>
          <w:rFonts w:asciiTheme="majorHAnsi" w:eastAsiaTheme="majorEastAsia" w:hAnsiTheme="majorHAnsi" w:cstheme="majorBidi"/>
          <w:b/>
          <w:bCs/>
          <w:color w:val="365F91" w:themeColor="accent1" w:themeShade="BF"/>
          <w:sz w:val="28"/>
          <w:szCs w:val="28"/>
        </w:rPr>
      </w:pPr>
      <w:r>
        <w:br w:type="page"/>
      </w:r>
    </w:p>
    <w:p w14:paraId="21D0FF01" w14:textId="42BB26F8" w:rsidR="001D68EE" w:rsidRPr="00B45DFC" w:rsidRDefault="00D010DE" w:rsidP="008F51E4">
      <w:pPr>
        <w:pStyle w:val="Heading1"/>
        <w:numPr>
          <w:ilvl w:val="0"/>
          <w:numId w:val="23"/>
        </w:numPr>
      </w:pPr>
      <w:bookmarkStart w:id="2" w:name="_Toc423547849"/>
      <w:r w:rsidRPr="00B45DFC">
        <w:lastRenderedPageBreak/>
        <w:t xml:space="preserve">AF </w:t>
      </w:r>
      <w:r w:rsidR="001D68EE" w:rsidRPr="00B45DFC">
        <w:t>Graduation Requirements</w:t>
      </w:r>
      <w:bookmarkEnd w:id="2"/>
      <w:r w:rsidR="001D68EE" w:rsidRPr="00B45DFC">
        <w:t xml:space="preserve"> </w:t>
      </w:r>
    </w:p>
    <w:p w14:paraId="2FD75A08" w14:textId="2843DE65" w:rsidR="006337E7" w:rsidRDefault="001D68EE" w:rsidP="006337E7">
      <w:r>
        <w:t xml:space="preserve">To receive </w:t>
      </w:r>
      <w:r w:rsidR="00922BF4">
        <w:t>an Achievement First High School Diploma</w:t>
      </w:r>
      <w:r w:rsidR="009B4A77">
        <w:t>,</w:t>
      </w:r>
      <w:r w:rsidR="00922BF4">
        <w:t xml:space="preserve"> </w:t>
      </w:r>
      <w:r w:rsidR="00453E60">
        <w:t>scholars</w:t>
      </w:r>
      <w:r w:rsidR="00905783">
        <w:t xml:space="preserve"> must</w:t>
      </w:r>
      <w:r w:rsidR="00794DB5">
        <w:t xml:space="preserve"> meet the following </w:t>
      </w:r>
      <w:r w:rsidR="00794DB5" w:rsidRPr="009D7906">
        <w:rPr>
          <w:u w:val="single"/>
        </w:rPr>
        <w:t>minimum</w:t>
      </w:r>
      <w:r w:rsidR="00794DB5">
        <w:t xml:space="preserve"> requirements</w:t>
      </w:r>
      <w:r w:rsidR="00F833C8">
        <w:t>. These requirements are more rigorous than state requirements</w:t>
      </w:r>
      <w:r w:rsidR="00FE4B7E">
        <w:t xml:space="preserve"> </w:t>
      </w:r>
      <w:r w:rsidR="00066B1C">
        <w:t xml:space="preserve">so that scholars may be more </w:t>
      </w:r>
      <w:r w:rsidR="00F833C8">
        <w:t xml:space="preserve">competitive in the college admissions process and </w:t>
      </w:r>
      <w:r w:rsidR="00484925">
        <w:t>be</w:t>
      </w:r>
      <w:r w:rsidR="00F833C8">
        <w:t xml:space="preserve"> prepared for college level courses.</w:t>
      </w:r>
      <w:r w:rsidR="00794DB5">
        <w:t xml:space="preserve"> </w:t>
      </w:r>
    </w:p>
    <w:p w14:paraId="72CAA5DE" w14:textId="5FA7B52C" w:rsidR="00287F4A" w:rsidRPr="00145A9B" w:rsidRDefault="00905783" w:rsidP="003004F5">
      <w:pPr>
        <w:pStyle w:val="CommentText"/>
        <w:numPr>
          <w:ilvl w:val="0"/>
          <w:numId w:val="2"/>
        </w:numPr>
        <w:rPr>
          <w:sz w:val="22"/>
        </w:rPr>
      </w:pPr>
      <w:r w:rsidRPr="00145A9B">
        <w:rPr>
          <w:sz w:val="22"/>
        </w:rPr>
        <w:t xml:space="preserve">Earn </w:t>
      </w:r>
      <w:r w:rsidR="00ED49E8" w:rsidRPr="00145A9B">
        <w:rPr>
          <w:sz w:val="22"/>
        </w:rPr>
        <w:t>27</w:t>
      </w:r>
      <w:r w:rsidR="00287F4A" w:rsidRPr="00145A9B">
        <w:rPr>
          <w:sz w:val="22"/>
        </w:rPr>
        <w:t xml:space="preserve"> </w:t>
      </w:r>
      <w:r w:rsidR="00264DB4" w:rsidRPr="00145A9B">
        <w:rPr>
          <w:sz w:val="22"/>
        </w:rPr>
        <w:t xml:space="preserve">weight bearing </w:t>
      </w:r>
      <w:r w:rsidR="00287F4A" w:rsidRPr="00145A9B">
        <w:rPr>
          <w:sz w:val="22"/>
        </w:rPr>
        <w:t>course credits</w:t>
      </w:r>
      <w:r w:rsidR="00264DB4" w:rsidRPr="00145A9B">
        <w:rPr>
          <w:sz w:val="22"/>
        </w:rPr>
        <w:t xml:space="preserve"> in required </w:t>
      </w:r>
      <w:r w:rsidR="00160C7E" w:rsidRPr="00145A9B">
        <w:rPr>
          <w:sz w:val="22"/>
        </w:rPr>
        <w:t>courses</w:t>
      </w:r>
      <w:r w:rsidR="00264DB4" w:rsidRPr="00145A9B">
        <w:rPr>
          <w:sz w:val="22"/>
        </w:rPr>
        <w:t xml:space="preserve"> </w:t>
      </w:r>
      <w:r w:rsidR="00287F4A" w:rsidRPr="00145A9B">
        <w:rPr>
          <w:sz w:val="22"/>
        </w:rPr>
        <w:t xml:space="preserve"> </w:t>
      </w:r>
    </w:p>
    <w:p w14:paraId="2FB62CBE" w14:textId="77777777" w:rsidR="00287F4A" w:rsidRPr="00145A9B" w:rsidRDefault="00287F4A" w:rsidP="003004F5">
      <w:pPr>
        <w:pStyle w:val="CommentText"/>
        <w:numPr>
          <w:ilvl w:val="0"/>
          <w:numId w:val="2"/>
        </w:numPr>
        <w:rPr>
          <w:sz w:val="22"/>
        </w:rPr>
      </w:pPr>
      <w:r w:rsidRPr="00145A9B">
        <w:rPr>
          <w:sz w:val="22"/>
        </w:rPr>
        <w:t>C</w:t>
      </w:r>
      <w:r w:rsidR="00922BF4" w:rsidRPr="00145A9B">
        <w:rPr>
          <w:sz w:val="22"/>
        </w:rPr>
        <w:t xml:space="preserve">omplete 40 hours of community service </w:t>
      </w:r>
    </w:p>
    <w:p w14:paraId="04A30960" w14:textId="6D6C0878" w:rsidR="003C45AA" w:rsidRPr="00145A9B" w:rsidRDefault="00287F4A" w:rsidP="003004F5">
      <w:pPr>
        <w:pStyle w:val="CommentText"/>
        <w:numPr>
          <w:ilvl w:val="0"/>
          <w:numId w:val="2"/>
        </w:numPr>
        <w:rPr>
          <w:sz w:val="22"/>
        </w:rPr>
      </w:pPr>
      <w:r w:rsidRPr="00145A9B">
        <w:rPr>
          <w:sz w:val="22"/>
        </w:rPr>
        <w:t>C</w:t>
      </w:r>
      <w:r w:rsidR="008E44F8" w:rsidRPr="00145A9B">
        <w:rPr>
          <w:sz w:val="22"/>
        </w:rPr>
        <w:t xml:space="preserve">omplete </w:t>
      </w:r>
      <w:r w:rsidR="003C45AA" w:rsidRPr="00145A9B">
        <w:rPr>
          <w:sz w:val="22"/>
        </w:rPr>
        <w:t xml:space="preserve">approved </w:t>
      </w:r>
      <w:r w:rsidR="008E44F8" w:rsidRPr="00145A9B">
        <w:rPr>
          <w:sz w:val="22"/>
        </w:rPr>
        <w:t>Summer P</w:t>
      </w:r>
      <w:r w:rsidR="00922BF4" w:rsidRPr="00145A9B">
        <w:rPr>
          <w:sz w:val="22"/>
        </w:rPr>
        <w:t>rograms</w:t>
      </w:r>
      <w:r w:rsidR="008E44F8" w:rsidRPr="00145A9B">
        <w:rPr>
          <w:sz w:val="22"/>
        </w:rPr>
        <w:t xml:space="preserve"> or Summer Academy</w:t>
      </w:r>
      <w:r w:rsidR="009D7906">
        <w:rPr>
          <w:sz w:val="22"/>
        </w:rPr>
        <w:t>,</w:t>
      </w:r>
      <w:r w:rsidR="008E44F8" w:rsidRPr="00145A9B">
        <w:rPr>
          <w:sz w:val="22"/>
        </w:rPr>
        <w:t xml:space="preserve"> </w:t>
      </w:r>
      <w:r w:rsidR="003C45AA" w:rsidRPr="00145A9B">
        <w:rPr>
          <w:sz w:val="22"/>
        </w:rPr>
        <w:t>each summer of high school</w:t>
      </w:r>
    </w:p>
    <w:p w14:paraId="3D077BB3" w14:textId="0A485A82" w:rsidR="003C45AA" w:rsidRPr="00145A9B" w:rsidRDefault="009B4A77" w:rsidP="003004F5">
      <w:pPr>
        <w:pStyle w:val="CommentText"/>
        <w:numPr>
          <w:ilvl w:val="0"/>
          <w:numId w:val="2"/>
        </w:numPr>
        <w:rPr>
          <w:sz w:val="22"/>
        </w:rPr>
      </w:pPr>
      <w:r w:rsidRPr="00145A9B">
        <w:rPr>
          <w:sz w:val="22"/>
        </w:rPr>
        <w:t xml:space="preserve">NY high school </w:t>
      </w:r>
      <w:r w:rsidR="00453E60" w:rsidRPr="00145A9B">
        <w:rPr>
          <w:sz w:val="22"/>
        </w:rPr>
        <w:t xml:space="preserve">scholars </w:t>
      </w:r>
      <w:r w:rsidR="00484925" w:rsidRPr="00145A9B">
        <w:rPr>
          <w:sz w:val="22"/>
        </w:rPr>
        <w:t xml:space="preserve">must </w:t>
      </w:r>
      <w:r w:rsidR="003C45AA" w:rsidRPr="00145A9B">
        <w:rPr>
          <w:sz w:val="22"/>
        </w:rPr>
        <w:t xml:space="preserve">pass </w:t>
      </w:r>
      <w:r w:rsidR="00516A6F" w:rsidRPr="00145A9B">
        <w:rPr>
          <w:sz w:val="22"/>
        </w:rPr>
        <w:t xml:space="preserve">five </w:t>
      </w:r>
      <w:r w:rsidR="003C45AA" w:rsidRPr="00145A9B">
        <w:rPr>
          <w:sz w:val="22"/>
        </w:rPr>
        <w:t>Regents examinations</w:t>
      </w:r>
      <w:r w:rsidR="00484925" w:rsidRPr="00145A9B">
        <w:rPr>
          <w:sz w:val="22"/>
        </w:rPr>
        <w:t xml:space="preserve"> in each content area + 1 additional in any content</w:t>
      </w:r>
    </w:p>
    <w:p w14:paraId="47CDF983" w14:textId="4575BF7F" w:rsidR="00325ABB" w:rsidRDefault="00484925" w:rsidP="003004F5">
      <w:pPr>
        <w:pStyle w:val="CommentText"/>
        <w:numPr>
          <w:ilvl w:val="0"/>
          <w:numId w:val="2"/>
        </w:numPr>
        <w:rPr>
          <w:sz w:val="22"/>
        </w:rPr>
      </w:pPr>
      <w:r w:rsidRPr="00145A9B">
        <w:rPr>
          <w:sz w:val="22"/>
        </w:rPr>
        <w:t xml:space="preserve">Enroll in </w:t>
      </w:r>
      <w:r w:rsidR="00325ABB" w:rsidRPr="00145A9B">
        <w:rPr>
          <w:sz w:val="22"/>
        </w:rPr>
        <w:t xml:space="preserve">AP English Language and Composition and either AP Statistics or AP Calculus (SY </w:t>
      </w:r>
      <w:r w:rsidR="0061325E" w:rsidRPr="00145A9B">
        <w:rPr>
          <w:sz w:val="22"/>
        </w:rPr>
        <w:t>‘</w:t>
      </w:r>
      <w:r w:rsidR="00325ABB" w:rsidRPr="00145A9B">
        <w:rPr>
          <w:sz w:val="22"/>
        </w:rPr>
        <w:t>16-17)</w:t>
      </w:r>
    </w:p>
    <w:p w14:paraId="31440439" w14:textId="4BA98DA8" w:rsidR="003C45AA" w:rsidRDefault="00120B00" w:rsidP="003C45AA">
      <w:pPr>
        <w:pStyle w:val="CommentText"/>
        <w:numPr>
          <w:ilvl w:val="0"/>
          <w:numId w:val="2"/>
        </w:numPr>
        <w:rPr>
          <w:sz w:val="22"/>
        </w:rPr>
      </w:pPr>
      <w:r>
        <w:rPr>
          <w:sz w:val="22"/>
        </w:rPr>
        <w:t>Admission to a 4-year college/university</w:t>
      </w:r>
    </w:p>
    <w:p w14:paraId="42AC42DE" w14:textId="77777777" w:rsidR="00F36BDF" w:rsidRPr="00F36BDF" w:rsidRDefault="00F36BDF" w:rsidP="00F36BDF">
      <w:pPr>
        <w:pStyle w:val="CommentText"/>
        <w:ind w:left="720"/>
        <w:rPr>
          <w:sz w:val="22"/>
        </w:rPr>
      </w:pPr>
    </w:p>
    <w:p w14:paraId="29943C51" w14:textId="5E947B79" w:rsidR="005C43B4" w:rsidRDefault="00120B00" w:rsidP="00E352BE">
      <w:r>
        <w:t>To</w:t>
      </w:r>
      <w:r w:rsidR="00E92C63">
        <w:t xml:space="preserve"> tra</w:t>
      </w:r>
      <w:r w:rsidR="00325ABB">
        <w:t>ck</w:t>
      </w:r>
      <w:r w:rsidR="00C657AE">
        <w:t xml:space="preserve"> </w:t>
      </w:r>
      <w:r w:rsidR="00325ABB">
        <w:t>progress towards graduation</w:t>
      </w:r>
      <w:r>
        <w:t xml:space="preserve">, click </w:t>
      </w:r>
      <w:r w:rsidR="00F36BDF">
        <w:t xml:space="preserve">the </w:t>
      </w:r>
      <w:r>
        <w:t xml:space="preserve">specific </w:t>
      </w:r>
      <w:r w:rsidR="00C504A5">
        <w:t xml:space="preserve">tableau report: </w:t>
      </w:r>
      <w:hyperlink r:id="rId11" w:history="1">
        <w:r w:rsidR="00C504A5" w:rsidRPr="00C504A5">
          <w:rPr>
            <w:rStyle w:val="Hyperlink"/>
          </w:rPr>
          <w:t>AAHS</w:t>
        </w:r>
      </w:hyperlink>
      <w:r w:rsidR="00C504A5">
        <w:t xml:space="preserve">, </w:t>
      </w:r>
      <w:hyperlink r:id="rId12" w:history="1">
        <w:r w:rsidR="00C504A5" w:rsidRPr="00C504A5">
          <w:rPr>
            <w:rStyle w:val="Hyperlink"/>
          </w:rPr>
          <w:t>AFHS</w:t>
        </w:r>
      </w:hyperlink>
      <w:r w:rsidR="00C504A5">
        <w:t xml:space="preserve">, </w:t>
      </w:r>
      <w:hyperlink r:id="rId13" w:history="1">
        <w:r w:rsidR="00C504A5" w:rsidRPr="00C504A5">
          <w:rPr>
            <w:rStyle w:val="Hyperlink"/>
          </w:rPr>
          <w:t>AFBHS</w:t>
        </w:r>
      </w:hyperlink>
      <w:r w:rsidR="00C504A5">
        <w:t xml:space="preserve">, and, </w:t>
      </w:r>
      <w:hyperlink r:id="rId14" w:history="1">
        <w:r w:rsidR="00C504A5" w:rsidRPr="00C504A5">
          <w:rPr>
            <w:rStyle w:val="Hyperlink"/>
          </w:rPr>
          <w:t>UPHS</w:t>
        </w:r>
      </w:hyperlink>
      <w:r w:rsidR="00AB16AA">
        <w:rPr>
          <w:rStyle w:val="Hyperlink"/>
        </w:rPr>
        <w:t xml:space="preserve">. </w:t>
      </w:r>
      <w:r w:rsidR="00AB16AA" w:rsidRPr="00F36BDF">
        <w:t xml:space="preserve">Note: the data </w:t>
      </w:r>
      <w:r w:rsidR="00F36BDF">
        <w:t>is pulled out of</w:t>
      </w:r>
      <w:r w:rsidR="00AB16AA" w:rsidRPr="00F36BDF">
        <w:t xml:space="preserve"> IC based on the policies</w:t>
      </w:r>
      <w:r w:rsidR="00F36BDF">
        <w:t xml:space="preserve"> and instructions written in this document. </w:t>
      </w:r>
      <w:r w:rsidR="00AB16AA" w:rsidRPr="00F36BDF">
        <w:t xml:space="preserve">If IC is not configured accordingly, data may not </w:t>
      </w:r>
      <w:r w:rsidR="00F36BDF">
        <w:t>pull</w:t>
      </w:r>
      <w:r w:rsidR="00AB16AA" w:rsidRPr="00F36BDF">
        <w:t xml:space="preserve"> correctly, e.g. scholars rostered into Lite</w:t>
      </w:r>
      <w:r w:rsidR="00F36BDF">
        <w:t>rature i</w:t>
      </w:r>
      <w:r w:rsidR="00635870">
        <w:t xml:space="preserve">nstead of Literature I will not show up as taking the course.  </w:t>
      </w:r>
    </w:p>
    <w:p w14:paraId="36DAB975" w14:textId="0BC5D48E" w:rsidR="009B4A77" w:rsidRDefault="00273386" w:rsidP="00145A9B">
      <w:pPr>
        <w:pStyle w:val="Heading3"/>
        <w:numPr>
          <w:ilvl w:val="0"/>
          <w:numId w:val="1"/>
        </w:numPr>
        <w:ind w:left="360"/>
      </w:pPr>
      <w:bookmarkStart w:id="3" w:name="_Required_Classes_and"/>
      <w:bookmarkStart w:id="4" w:name="_Toc423547850"/>
      <w:bookmarkEnd w:id="3"/>
      <w:r>
        <w:t>Required Classes and</w:t>
      </w:r>
      <w:r w:rsidR="009B4A77">
        <w:t xml:space="preserve"> Credit</w:t>
      </w:r>
      <w:r>
        <w:t>s</w:t>
      </w:r>
      <w:bookmarkEnd w:id="4"/>
    </w:p>
    <w:p w14:paraId="000982AB" w14:textId="3FDE49C0" w:rsidR="00296121" w:rsidRDefault="009672A7" w:rsidP="00145A9B">
      <w:r>
        <w:t>A</w:t>
      </w:r>
      <w:r w:rsidR="00905783">
        <w:t xml:space="preserve">ll AF scholars must complete </w:t>
      </w:r>
      <w:r>
        <w:t xml:space="preserve">the minimum </w:t>
      </w:r>
      <w:r w:rsidR="00ED49E8">
        <w:t>27</w:t>
      </w:r>
      <w:r w:rsidR="00905783">
        <w:t xml:space="preserve"> </w:t>
      </w:r>
      <w:r w:rsidR="00264DB4">
        <w:t xml:space="preserve">required </w:t>
      </w:r>
      <w:r w:rsidR="00905783">
        <w:t>course credits</w:t>
      </w:r>
      <w:r w:rsidR="00264DB4">
        <w:t xml:space="preserve"> as</w:t>
      </w:r>
      <w:r w:rsidR="00905783">
        <w:t xml:space="preserve"> outlined below. </w:t>
      </w:r>
      <w:r w:rsidR="005D363D" w:rsidRPr="00D43699">
        <w:t>One</w:t>
      </w:r>
      <w:r w:rsidR="00571651">
        <w:t xml:space="preserve"> weight bearing</w:t>
      </w:r>
      <w:r w:rsidR="00453E60">
        <w:t xml:space="preserve"> c</w:t>
      </w:r>
      <w:r w:rsidR="005D363D" w:rsidRPr="00D43699">
        <w:t>r</w:t>
      </w:r>
      <w:r w:rsidR="00287F4A">
        <w:t xml:space="preserve">edit </w:t>
      </w:r>
      <w:r w:rsidR="001A0167">
        <w:t xml:space="preserve">is </w:t>
      </w:r>
      <w:r w:rsidR="00287F4A">
        <w:t xml:space="preserve">at least 120 </w:t>
      </w:r>
      <w:r w:rsidR="00120B00">
        <w:t xml:space="preserve">seat hours. </w:t>
      </w:r>
      <w:r w:rsidR="000D778E">
        <w:t>All courses listed below will be</w:t>
      </w:r>
      <w:r w:rsidR="00E21DEF">
        <w:t xml:space="preserve"> given a letter grade and carry</w:t>
      </w:r>
      <w:r w:rsidR="000D778E">
        <w:t xml:space="preserve"> GPA </w:t>
      </w:r>
      <w:r w:rsidR="00034484">
        <w:t xml:space="preserve">and credit </w:t>
      </w:r>
      <w:r w:rsidR="000D778E">
        <w:t>weight</w:t>
      </w:r>
      <w:r w:rsidR="00E21DEF">
        <w:t>.</w:t>
      </w:r>
      <w:r w:rsidR="006A5F82">
        <w:t xml:space="preserve"> </w:t>
      </w:r>
      <w:r w:rsidR="00554A08">
        <w:t xml:space="preserve">See </w:t>
      </w:r>
      <w:hyperlink w:anchor="_Appendix_A:_State" w:history="1">
        <w:r w:rsidR="00554A08" w:rsidRPr="00145A9B">
          <w:rPr>
            <w:rStyle w:val="Hyperlink"/>
          </w:rPr>
          <w:t>Appendix A</w:t>
        </w:r>
      </w:hyperlink>
      <w:r w:rsidR="006A5F82" w:rsidRPr="0057728B">
        <w:t xml:space="preserve"> for how these courses fulfill state requirements.</w:t>
      </w:r>
      <w:r w:rsidR="0037135E">
        <w:t xml:space="preserve"> See </w:t>
      </w:r>
      <w:hyperlink r:id="rId15" w:anchor="gid=1837547259" w:history="1">
        <w:r w:rsidR="0037135E" w:rsidRPr="00355216">
          <w:rPr>
            <w:rStyle w:val="Hyperlink"/>
          </w:rPr>
          <w:t>sample schedules here</w:t>
        </w:r>
      </w:hyperlink>
      <w:r w:rsidR="0037135E">
        <w:t xml:space="preserve"> for how schools can structure scholar sche</w:t>
      </w:r>
      <w:r w:rsidR="00E53949">
        <w:t xml:space="preserve">dules to meet all requirements and </w:t>
      </w:r>
      <w:hyperlink w:anchor="_Appendix_F:_AF_1" w:history="1">
        <w:r w:rsidR="00145A9B" w:rsidRPr="00145A9B">
          <w:rPr>
            <w:rStyle w:val="Hyperlink"/>
          </w:rPr>
          <w:t>Appendix F</w:t>
        </w:r>
      </w:hyperlink>
      <w:r w:rsidR="00145A9B">
        <w:t xml:space="preserve"> for minimum scheduling and staffing guidance.  </w:t>
      </w:r>
      <w:r w:rsidR="00E53949">
        <w:t xml:space="preserve"> </w:t>
      </w:r>
    </w:p>
    <w:tbl>
      <w:tblPr>
        <w:tblW w:w="10574" w:type="dxa"/>
        <w:tblInd w:w="-10" w:type="dxa"/>
        <w:tblLook w:val="04A0" w:firstRow="1" w:lastRow="0" w:firstColumn="1" w:lastColumn="0" w:noHBand="0" w:noVBand="1"/>
      </w:tblPr>
      <w:tblGrid>
        <w:gridCol w:w="1374"/>
        <w:gridCol w:w="1060"/>
        <w:gridCol w:w="880"/>
        <w:gridCol w:w="4300"/>
        <w:gridCol w:w="2960"/>
      </w:tblGrid>
      <w:tr w:rsidR="00722980" w:rsidRPr="00722980" w14:paraId="7F543EB4" w14:textId="77777777" w:rsidTr="00E4334A">
        <w:trPr>
          <w:trHeight w:val="240"/>
        </w:trPr>
        <w:tc>
          <w:tcPr>
            <w:tcW w:w="1374"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11944A1C" w14:textId="77777777" w:rsidR="00722980" w:rsidRPr="00722980" w:rsidRDefault="00722980" w:rsidP="00A569CC">
            <w:pPr>
              <w:jc w:val="center"/>
              <w:rPr>
                <w:rFonts w:ascii="Calibri" w:eastAsia="Times New Roman" w:hAnsi="Calibri" w:cs="Times New Roman"/>
                <w:b/>
                <w:bCs/>
                <w:color w:val="000000"/>
                <w:sz w:val="20"/>
                <w:szCs w:val="20"/>
              </w:rPr>
            </w:pPr>
            <w:r w:rsidRPr="00722980">
              <w:rPr>
                <w:rFonts w:ascii="Calibri" w:eastAsia="Times New Roman" w:hAnsi="Calibri" w:cs="Times New Roman"/>
                <w:b/>
                <w:bCs/>
                <w:color w:val="000000"/>
                <w:sz w:val="20"/>
                <w:szCs w:val="20"/>
              </w:rPr>
              <w:t>Content Area</w:t>
            </w:r>
          </w:p>
        </w:tc>
        <w:tc>
          <w:tcPr>
            <w:tcW w:w="106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0EBDD15" w14:textId="77777777" w:rsidR="00722980" w:rsidRPr="00722980" w:rsidRDefault="00722980" w:rsidP="00A569CC">
            <w:pPr>
              <w:jc w:val="center"/>
              <w:rPr>
                <w:rFonts w:ascii="Calibri" w:eastAsia="Times New Roman" w:hAnsi="Calibri" w:cs="Times New Roman"/>
                <w:b/>
                <w:bCs/>
                <w:color w:val="000000"/>
                <w:sz w:val="20"/>
                <w:szCs w:val="20"/>
              </w:rPr>
            </w:pPr>
            <w:r w:rsidRPr="00722980">
              <w:rPr>
                <w:rFonts w:ascii="Calibri" w:eastAsia="Times New Roman" w:hAnsi="Calibri" w:cs="Times New Roman"/>
                <w:b/>
                <w:bCs/>
                <w:color w:val="000000"/>
                <w:sz w:val="20"/>
                <w:szCs w:val="20"/>
              </w:rPr>
              <w:t>Req. Credits</w:t>
            </w:r>
          </w:p>
        </w:tc>
        <w:tc>
          <w:tcPr>
            <w:tcW w:w="88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738D17FD" w14:textId="77777777" w:rsidR="00722980" w:rsidRPr="00722980" w:rsidRDefault="00722980" w:rsidP="00A569CC">
            <w:pPr>
              <w:jc w:val="center"/>
              <w:rPr>
                <w:rFonts w:ascii="Calibri" w:eastAsia="Times New Roman" w:hAnsi="Calibri" w:cs="Times New Roman"/>
                <w:b/>
                <w:bCs/>
                <w:color w:val="000000"/>
                <w:sz w:val="20"/>
                <w:szCs w:val="20"/>
              </w:rPr>
            </w:pPr>
            <w:r w:rsidRPr="00722980">
              <w:rPr>
                <w:rFonts w:ascii="Calibri" w:eastAsia="Times New Roman" w:hAnsi="Calibri" w:cs="Times New Roman"/>
                <w:b/>
                <w:bCs/>
                <w:color w:val="000000"/>
                <w:sz w:val="20"/>
                <w:szCs w:val="20"/>
              </w:rPr>
              <w:t>Grade</w:t>
            </w:r>
          </w:p>
        </w:tc>
        <w:tc>
          <w:tcPr>
            <w:tcW w:w="430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06DE28F2" w14:textId="77777777" w:rsidR="00722980" w:rsidRPr="00722980" w:rsidRDefault="00722980" w:rsidP="00A569CC">
            <w:pPr>
              <w:jc w:val="center"/>
              <w:rPr>
                <w:rFonts w:ascii="Calibri" w:eastAsia="Times New Roman" w:hAnsi="Calibri" w:cs="Times New Roman"/>
                <w:b/>
                <w:bCs/>
                <w:color w:val="000000"/>
                <w:sz w:val="20"/>
                <w:szCs w:val="20"/>
              </w:rPr>
            </w:pPr>
            <w:r w:rsidRPr="00722980">
              <w:rPr>
                <w:rFonts w:ascii="Calibri" w:eastAsia="Times New Roman" w:hAnsi="Calibri" w:cs="Times New Roman"/>
                <w:b/>
                <w:bCs/>
                <w:color w:val="000000"/>
                <w:sz w:val="20"/>
                <w:szCs w:val="20"/>
              </w:rPr>
              <w:t>Course Title</w:t>
            </w:r>
          </w:p>
        </w:tc>
        <w:tc>
          <w:tcPr>
            <w:tcW w:w="296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3D57773" w14:textId="4B506A3C" w:rsidR="00722980" w:rsidRPr="00722980" w:rsidRDefault="00722980" w:rsidP="00A569CC">
            <w:pPr>
              <w:jc w:val="center"/>
              <w:rPr>
                <w:rFonts w:ascii="Calibri" w:eastAsia="Times New Roman" w:hAnsi="Calibri" w:cs="Times New Roman"/>
                <w:b/>
                <w:bCs/>
                <w:color w:val="000000"/>
                <w:sz w:val="20"/>
                <w:szCs w:val="20"/>
              </w:rPr>
            </w:pPr>
            <w:r w:rsidRPr="00722980">
              <w:rPr>
                <w:rFonts w:ascii="Calibri" w:eastAsia="Times New Roman" w:hAnsi="Calibri" w:cs="Times New Roman"/>
                <w:b/>
                <w:bCs/>
                <w:color w:val="000000"/>
                <w:sz w:val="20"/>
                <w:szCs w:val="20"/>
              </w:rPr>
              <w:t>Additional Information</w:t>
            </w:r>
          </w:p>
        </w:tc>
      </w:tr>
      <w:tr w:rsidR="00722980" w:rsidRPr="00722980" w14:paraId="04E99A14" w14:textId="77777777" w:rsidTr="00E4334A">
        <w:trPr>
          <w:trHeight w:val="240"/>
        </w:trPr>
        <w:tc>
          <w:tcPr>
            <w:tcW w:w="1374" w:type="dxa"/>
            <w:vMerge w:val="restart"/>
            <w:tcBorders>
              <w:top w:val="nil"/>
              <w:left w:val="single" w:sz="8" w:space="0" w:color="auto"/>
              <w:bottom w:val="single" w:sz="8" w:space="0" w:color="000000"/>
              <w:right w:val="single" w:sz="4" w:space="0" w:color="auto"/>
            </w:tcBorders>
            <w:shd w:val="clear" w:color="auto" w:fill="auto"/>
            <w:vAlign w:val="center"/>
            <w:hideMark/>
          </w:tcPr>
          <w:p w14:paraId="5DF68DFA"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Literature</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6B1A32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77CC3E1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71770A63"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Literature I</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hideMark/>
          </w:tcPr>
          <w:p w14:paraId="7ED678EA"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5x/week, all 4 years</w:t>
            </w:r>
          </w:p>
        </w:tc>
      </w:tr>
      <w:tr w:rsidR="00722980" w:rsidRPr="00722980" w14:paraId="097B7C1F"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10C8A87E"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7CF4983A"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4E80DA96"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404E8D86"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World Literature</w:t>
            </w:r>
          </w:p>
        </w:tc>
        <w:tc>
          <w:tcPr>
            <w:tcW w:w="2960" w:type="dxa"/>
            <w:vMerge/>
            <w:tcBorders>
              <w:top w:val="nil"/>
              <w:left w:val="single" w:sz="4" w:space="0" w:color="auto"/>
              <w:bottom w:val="single" w:sz="8" w:space="0" w:color="000000"/>
              <w:right w:val="single" w:sz="8" w:space="0" w:color="auto"/>
            </w:tcBorders>
            <w:vAlign w:val="center"/>
            <w:hideMark/>
          </w:tcPr>
          <w:p w14:paraId="20983023"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42282479"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615556B9"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21ECF085"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19D3D4B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6E94455F" w14:textId="77777777" w:rsidR="00722980" w:rsidRPr="00871283" w:rsidRDefault="00722980" w:rsidP="00722980">
            <w:pPr>
              <w:rPr>
                <w:rFonts w:ascii="Calibri" w:eastAsia="Times New Roman" w:hAnsi="Calibri" w:cs="Times New Roman"/>
                <w:sz w:val="20"/>
                <w:szCs w:val="20"/>
              </w:rPr>
            </w:pPr>
            <w:r w:rsidRPr="00871283">
              <w:rPr>
                <w:rFonts w:ascii="Calibri" w:eastAsia="Times New Roman" w:hAnsi="Calibri" w:cs="Times New Roman"/>
                <w:sz w:val="20"/>
                <w:szCs w:val="20"/>
              </w:rPr>
              <w:t>American Literature or AP Literature</w:t>
            </w:r>
          </w:p>
        </w:tc>
        <w:tc>
          <w:tcPr>
            <w:tcW w:w="2960" w:type="dxa"/>
            <w:vMerge/>
            <w:tcBorders>
              <w:top w:val="nil"/>
              <w:left w:val="single" w:sz="4" w:space="0" w:color="auto"/>
              <w:bottom w:val="single" w:sz="8" w:space="0" w:color="000000"/>
              <w:right w:val="single" w:sz="8" w:space="0" w:color="auto"/>
            </w:tcBorders>
            <w:vAlign w:val="center"/>
            <w:hideMark/>
          </w:tcPr>
          <w:p w14:paraId="493645FF"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14917357" w14:textId="77777777" w:rsidTr="00F36BDF">
        <w:trPr>
          <w:trHeight w:val="144"/>
        </w:trPr>
        <w:tc>
          <w:tcPr>
            <w:tcW w:w="1374" w:type="dxa"/>
            <w:vMerge/>
            <w:tcBorders>
              <w:top w:val="nil"/>
              <w:left w:val="single" w:sz="8" w:space="0" w:color="auto"/>
              <w:bottom w:val="single" w:sz="8" w:space="0" w:color="000000"/>
              <w:right w:val="single" w:sz="4" w:space="0" w:color="auto"/>
            </w:tcBorders>
            <w:vAlign w:val="center"/>
            <w:hideMark/>
          </w:tcPr>
          <w:p w14:paraId="190C11D2"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7F147349"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8" w:space="0" w:color="auto"/>
              <w:right w:val="single" w:sz="4" w:space="0" w:color="auto"/>
            </w:tcBorders>
            <w:shd w:val="clear" w:color="auto" w:fill="auto"/>
            <w:noWrap/>
            <w:vAlign w:val="center"/>
            <w:hideMark/>
          </w:tcPr>
          <w:p w14:paraId="4E97BB1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single" w:sz="8" w:space="0" w:color="auto"/>
              <w:right w:val="nil"/>
            </w:tcBorders>
            <w:shd w:val="clear" w:color="auto" w:fill="auto"/>
            <w:vAlign w:val="center"/>
            <w:hideMark/>
          </w:tcPr>
          <w:p w14:paraId="2DF16010"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AP English Language and Composition or English Language and Composition</w:t>
            </w:r>
          </w:p>
        </w:tc>
        <w:tc>
          <w:tcPr>
            <w:tcW w:w="2960" w:type="dxa"/>
            <w:vMerge/>
            <w:tcBorders>
              <w:top w:val="nil"/>
              <w:left w:val="single" w:sz="4" w:space="0" w:color="auto"/>
              <w:bottom w:val="single" w:sz="8" w:space="0" w:color="000000"/>
              <w:right w:val="single" w:sz="8" w:space="0" w:color="auto"/>
            </w:tcBorders>
            <w:vAlign w:val="center"/>
            <w:hideMark/>
          </w:tcPr>
          <w:p w14:paraId="1FFEFF36"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519ED367" w14:textId="77777777" w:rsidTr="00E4334A">
        <w:trPr>
          <w:trHeight w:val="240"/>
        </w:trPr>
        <w:tc>
          <w:tcPr>
            <w:tcW w:w="1374" w:type="dxa"/>
            <w:vMerge w:val="restart"/>
            <w:tcBorders>
              <w:top w:val="nil"/>
              <w:left w:val="single" w:sz="8" w:space="0" w:color="auto"/>
              <w:bottom w:val="single" w:sz="8" w:space="0" w:color="000000"/>
              <w:right w:val="single" w:sz="4" w:space="0" w:color="auto"/>
            </w:tcBorders>
            <w:shd w:val="clear" w:color="auto" w:fill="auto"/>
            <w:vAlign w:val="center"/>
            <w:hideMark/>
          </w:tcPr>
          <w:p w14:paraId="2B029757"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Composition</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D74AA11"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1FAD1044"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4D55BC1F"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Composition I</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hideMark/>
          </w:tcPr>
          <w:p w14:paraId="6D1ECCAC"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4x/week, all 4 years</w:t>
            </w:r>
          </w:p>
        </w:tc>
      </w:tr>
      <w:tr w:rsidR="00722980" w:rsidRPr="00722980" w14:paraId="75D34ED4"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5520E611"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A26F73C"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73E7A990"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1960E151"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Composition II</w:t>
            </w:r>
          </w:p>
        </w:tc>
        <w:tc>
          <w:tcPr>
            <w:tcW w:w="2960" w:type="dxa"/>
            <w:vMerge/>
            <w:tcBorders>
              <w:top w:val="nil"/>
              <w:left w:val="single" w:sz="4" w:space="0" w:color="auto"/>
              <w:bottom w:val="single" w:sz="8" w:space="0" w:color="000000"/>
              <w:right w:val="single" w:sz="8" w:space="0" w:color="auto"/>
            </w:tcBorders>
            <w:vAlign w:val="center"/>
            <w:hideMark/>
          </w:tcPr>
          <w:p w14:paraId="34B09866"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3ADDF71C"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468409AF"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5274635A"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5614594C"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65B29E23"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Composition III</w:t>
            </w:r>
          </w:p>
        </w:tc>
        <w:tc>
          <w:tcPr>
            <w:tcW w:w="2960" w:type="dxa"/>
            <w:vMerge/>
            <w:tcBorders>
              <w:top w:val="nil"/>
              <w:left w:val="single" w:sz="4" w:space="0" w:color="auto"/>
              <w:bottom w:val="single" w:sz="8" w:space="0" w:color="000000"/>
              <w:right w:val="single" w:sz="8" w:space="0" w:color="auto"/>
            </w:tcBorders>
            <w:vAlign w:val="center"/>
            <w:hideMark/>
          </w:tcPr>
          <w:p w14:paraId="10698347"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41CD566A"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705DCF7A"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59ED6126"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8" w:space="0" w:color="auto"/>
              <w:right w:val="single" w:sz="4" w:space="0" w:color="auto"/>
            </w:tcBorders>
            <w:shd w:val="clear" w:color="auto" w:fill="auto"/>
            <w:noWrap/>
            <w:vAlign w:val="center"/>
            <w:hideMark/>
          </w:tcPr>
          <w:p w14:paraId="02B4C2F4"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single" w:sz="8" w:space="0" w:color="auto"/>
              <w:right w:val="nil"/>
            </w:tcBorders>
            <w:shd w:val="clear" w:color="auto" w:fill="auto"/>
            <w:vAlign w:val="bottom"/>
            <w:hideMark/>
          </w:tcPr>
          <w:p w14:paraId="6BA7BD71"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Composition IV</w:t>
            </w:r>
          </w:p>
        </w:tc>
        <w:tc>
          <w:tcPr>
            <w:tcW w:w="2960" w:type="dxa"/>
            <w:vMerge/>
            <w:tcBorders>
              <w:top w:val="nil"/>
              <w:left w:val="single" w:sz="4" w:space="0" w:color="auto"/>
              <w:bottom w:val="single" w:sz="8" w:space="0" w:color="000000"/>
              <w:right w:val="single" w:sz="8" w:space="0" w:color="auto"/>
            </w:tcBorders>
            <w:vAlign w:val="center"/>
            <w:hideMark/>
          </w:tcPr>
          <w:p w14:paraId="1D1B77BD"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274B50BC" w14:textId="77777777" w:rsidTr="00E4334A">
        <w:trPr>
          <w:trHeight w:val="240"/>
        </w:trPr>
        <w:tc>
          <w:tcPr>
            <w:tcW w:w="137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7908A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History</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74E014E"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7694D2F1"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466D5DF0"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World History I</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hideMark/>
          </w:tcPr>
          <w:p w14:paraId="6CB999B9"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5x/week, all 4 years</w:t>
            </w:r>
          </w:p>
        </w:tc>
      </w:tr>
      <w:tr w:rsidR="00722980" w:rsidRPr="00722980" w14:paraId="12BFCB1B"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0F64FFF6"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30BC34AB"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3F3D55B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2F0E4644"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World History II or AP World History</w:t>
            </w:r>
          </w:p>
        </w:tc>
        <w:tc>
          <w:tcPr>
            <w:tcW w:w="2960" w:type="dxa"/>
            <w:vMerge/>
            <w:tcBorders>
              <w:top w:val="nil"/>
              <w:left w:val="single" w:sz="4" w:space="0" w:color="auto"/>
              <w:bottom w:val="single" w:sz="8" w:space="0" w:color="000000"/>
              <w:right w:val="single" w:sz="8" w:space="0" w:color="auto"/>
            </w:tcBorders>
            <w:vAlign w:val="center"/>
            <w:hideMark/>
          </w:tcPr>
          <w:p w14:paraId="51AA710C"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5E7F697F"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62DF73F1"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316FDA0A"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2B0C844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1A3B7F0C"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US History or AP US History</w:t>
            </w:r>
          </w:p>
        </w:tc>
        <w:tc>
          <w:tcPr>
            <w:tcW w:w="2960" w:type="dxa"/>
            <w:vMerge/>
            <w:tcBorders>
              <w:top w:val="nil"/>
              <w:left w:val="single" w:sz="4" w:space="0" w:color="auto"/>
              <w:bottom w:val="single" w:sz="8" w:space="0" w:color="000000"/>
              <w:right w:val="single" w:sz="8" w:space="0" w:color="auto"/>
            </w:tcBorders>
            <w:vAlign w:val="center"/>
            <w:hideMark/>
          </w:tcPr>
          <w:p w14:paraId="7785AE5F"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3D94991E" w14:textId="77777777" w:rsidTr="00E4334A">
        <w:trPr>
          <w:trHeight w:val="240"/>
        </w:trPr>
        <w:tc>
          <w:tcPr>
            <w:tcW w:w="1374" w:type="dxa"/>
            <w:vMerge/>
            <w:tcBorders>
              <w:top w:val="nil"/>
              <w:left w:val="single" w:sz="8" w:space="0" w:color="auto"/>
              <w:bottom w:val="single" w:sz="8" w:space="0" w:color="000000"/>
              <w:right w:val="single" w:sz="4" w:space="0" w:color="auto"/>
            </w:tcBorders>
            <w:vAlign w:val="center"/>
            <w:hideMark/>
          </w:tcPr>
          <w:p w14:paraId="58FF180F"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4D4AD901"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8" w:space="0" w:color="auto"/>
              <w:right w:val="single" w:sz="4" w:space="0" w:color="auto"/>
            </w:tcBorders>
            <w:shd w:val="clear" w:color="auto" w:fill="auto"/>
            <w:noWrap/>
            <w:vAlign w:val="center"/>
            <w:hideMark/>
          </w:tcPr>
          <w:p w14:paraId="4B73E83C"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single" w:sz="8" w:space="0" w:color="auto"/>
              <w:right w:val="nil"/>
            </w:tcBorders>
            <w:shd w:val="clear" w:color="auto" w:fill="auto"/>
            <w:vAlign w:val="bottom"/>
            <w:hideMark/>
          </w:tcPr>
          <w:p w14:paraId="38A11CB7"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Government and Economics </w:t>
            </w:r>
          </w:p>
        </w:tc>
        <w:tc>
          <w:tcPr>
            <w:tcW w:w="2960" w:type="dxa"/>
            <w:vMerge/>
            <w:tcBorders>
              <w:top w:val="nil"/>
              <w:left w:val="single" w:sz="4" w:space="0" w:color="auto"/>
              <w:bottom w:val="single" w:sz="8" w:space="0" w:color="000000"/>
              <w:right w:val="single" w:sz="8" w:space="0" w:color="auto"/>
            </w:tcBorders>
            <w:vAlign w:val="center"/>
            <w:hideMark/>
          </w:tcPr>
          <w:p w14:paraId="17D766EF"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049AEF91" w14:textId="77777777" w:rsidTr="00E4334A">
        <w:trPr>
          <w:trHeight w:val="240"/>
        </w:trPr>
        <w:tc>
          <w:tcPr>
            <w:tcW w:w="137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8C2F9E1"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Science</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AF8E86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79F7C18D"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30C94924"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Physics</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hideMark/>
          </w:tcPr>
          <w:p w14:paraId="3507BAED"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5x/week, all 4 years</w:t>
            </w:r>
          </w:p>
        </w:tc>
      </w:tr>
      <w:tr w:rsidR="00722980" w:rsidRPr="00722980" w14:paraId="023575A8" w14:textId="77777777" w:rsidTr="00E4334A">
        <w:trPr>
          <w:trHeight w:val="240"/>
        </w:trPr>
        <w:tc>
          <w:tcPr>
            <w:tcW w:w="1374" w:type="dxa"/>
            <w:vMerge/>
            <w:tcBorders>
              <w:top w:val="nil"/>
              <w:left w:val="single" w:sz="8" w:space="0" w:color="auto"/>
              <w:bottom w:val="single" w:sz="4" w:space="0" w:color="auto"/>
              <w:right w:val="single" w:sz="4" w:space="0" w:color="auto"/>
            </w:tcBorders>
            <w:vAlign w:val="center"/>
            <w:hideMark/>
          </w:tcPr>
          <w:p w14:paraId="46E53C82"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34F0EDB"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6AF9DA46"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0E378CCB"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Chemistry</w:t>
            </w:r>
          </w:p>
        </w:tc>
        <w:tc>
          <w:tcPr>
            <w:tcW w:w="2960" w:type="dxa"/>
            <w:vMerge/>
            <w:tcBorders>
              <w:top w:val="nil"/>
              <w:left w:val="single" w:sz="4" w:space="0" w:color="auto"/>
              <w:bottom w:val="single" w:sz="8" w:space="0" w:color="000000"/>
              <w:right w:val="single" w:sz="8" w:space="0" w:color="auto"/>
            </w:tcBorders>
            <w:vAlign w:val="center"/>
            <w:hideMark/>
          </w:tcPr>
          <w:p w14:paraId="042107D0"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527BE948" w14:textId="77777777" w:rsidTr="00E4334A">
        <w:trPr>
          <w:trHeight w:val="240"/>
        </w:trPr>
        <w:tc>
          <w:tcPr>
            <w:tcW w:w="1374" w:type="dxa"/>
            <w:vMerge/>
            <w:tcBorders>
              <w:top w:val="nil"/>
              <w:left w:val="single" w:sz="8" w:space="0" w:color="auto"/>
              <w:bottom w:val="single" w:sz="4" w:space="0" w:color="auto"/>
              <w:right w:val="single" w:sz="4" w:space="0" w:color="auto"/>
            </w:tcBorders>
            <w:vAlign w:val="center"/>
            <w:hideMark/>
          </w:tcPr>
          <w:p w14:paraId="57EF5F42"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15264DC9"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7982C439"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28AEC55B"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Biology or AP Biology</w:t>
            </w:r>
          </w:p>
        </w:tc>
        <w:tc>
          <w:tcPr>
            <w:tcW w:w="2960" w:type="dxa"/>
            <w:vMerge/>
            <w:tcBorders>
              <w:top w:val="nil"/>
              <w:left w:val="single" w:sz="4" w:space="0" w:color="auto"/>
              <w:bottom w:val="single" w:sz="8" w:space="0" w:color="000000"/>
              <w:right w:val="single" w:sz="8" w:space="0" w:color="auto"/>
            </w:tcBorders>
            <w:vAlign w:val="center"/>
            <w:hideMark/>
          </w:tcPr>
          <w:p w14:paraId="53D5F745"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0BE3ECE8" w14:textId="77777777" w:rsidTr="00E4334A">
        <w:trPr>
          <w:trHeight w:val="240"/>
        </w:trPr>
        <w:tc>
          <w:tcPr>
            <w:tcW w:w="1374" w:type="dxa"/>
            <w:vMerge/>
            <w:tcBorders>
              <w:top w:val="nil"/>
              <w:left w:val="single" w:sz="8" w:space="0" w:color="auto"/>
              <w:bottom w:val="single" w:sz="4" w:space="0" w:color="auto"/>
              <w:right w:val="single" w:sz="4" w:space="0" w:color="auto"/>
            </w:tcBorders>
            <w:vAlign w:val="center"/>
            <w:hideMark/>
          </w:tcPr>
          <w:p w14:paraId="76B1597A"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0CC293DC"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8" w:space="0" w:color="auto"/>
              <w:right w:val="single" w:sz="4" w:space="0" w:color="auto"/>
            </w:tcBorders>
            <w:shd w:val="clear" w:color="auto" w:fill="auto"/>
            <w:noWrap/>
            <w:vAlign w:val="center"/>
            <w:hideMark/>
          </w:tcPr>
          <w:p w14:paraId="1FAF2030"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single" w:sz="8" w:space="0" w:color="auto"/>
              <w:right w:val="nil"/>
            </w:tcBorders>
            <w:shd w:val="clear" w:color="auto" w:fill="auto"/>
            <w:vAlign w:val="bottom"/>
            <w:hideMark/>
          </w:tcPr>
          <w:p w14:paraId="1C728CEF"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AP Biology or AP Physics or AP Chemistry</w:t>
            </w:r>
          </w:p>
        </w:tc>
        <w:tc>
          <w:tcPr>
            <w:tcW w:w="2960" w:type="dxa"/>
            <w:vMerge/>
            <w:tcBorders>
              <w:top w:val="nil"/>
              <w:left w:val="single" w:sz="4" w:space="0" w:color="auto"/>
              <w:bottom w:val="single" w:sz="8" w:space="0" w:color="000000"/>
              <w:right w:val="single" w:sz="8" w:space="0" w:color="auto"/>
            </w:tcBorders>
            <w:vAlign w:val="center"/>
            <w:hideMark/>
          </w:tcPr>
          <w:p w14:paraId="719568D7"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2C63D808" w14:textId="77777777" w:rsidTr="00E4334A">
        <w:trPr>
          <w:trHeight w:val="240"/>
        </w:trPr>
        <w:tc>
          <w:tcPr>
            <w:tcW w:w="13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20429DE"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Math</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4C6FC38"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50C6D0A0"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763E739F"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Intensified Algebra, Algebra I</w:t>
            </w:r>
          </w:p>
        </w:tc>
        <w:tc>
          <w:tcPr>
            <w:tcW w:w="2960" w:type="dxa"/>
            <w:vMerge w:val="restart"/>
            <w:tcBorders>
              <w:top w:val="nil"/>
              <w:left w:val="single" w:sz="4" w:space="0" w:color="auto"/>
              <w:bottom w:val="single" w:sz="8" w:space="0" w:color="000000"/>
              <w:right w:val="single" w:sz="8" w:space="0" w:color="auto"/>
            </w:tcBorders>
            <w:shd w:val="clear" w:color="auto" w:fill="auto"/>
            <w:vAlign w:val="center"/>
            <w:hideMark/>
          </w:tcPr>
          <w:p w14:paraId="54E6915F"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5x/week, all 4 years</w:t>
            </w:r>
          </w:p>
        </w:tc>
      </w:tr>
      <w:tr w:rsidR="00722980" w:rsidRPr="00722980" w14:paraId="786E4688"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0D6381AD"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3D728A5D"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6E32D45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2F083305"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Geometry</w:t>
            </w:r>
          </w:p>
        </w:tc>
        <w:tc>
          <w:tcPr>
            <w:tcW w:w="2960" w:type="dxa"/>
            <w:vMerge/>
            <w:tcBorders>
              <w:top w:val="nil"/>
              <w:left w:val="single" w:sz="4" w:space="0" w:color="auto"/>
              <w:bottom w:val="single" w:sz="8" w:space="0" w:color="000000"/>
              <w:right w:val="single" w:sz="8" w:space="0" w:color="auto"/>
            </w:tcBorders>
            <w:vAlign w:val="center"/>
            <w:hideMark/>
          </w:tcPr>
          <w:p w14:paraId="689A0993"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726D7E3D"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3994D275"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1D5AA082"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38CC5213"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11757B3F"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Algebra II or Algebra II w/ Pre-Calculus </w:t>
            </w:r>
          </w:p>
        </w:tc>
        <w:tc>
          <w:tcPr>
            <w:tcW w:w="2960" w:type="dxa"/>
            <w:vMerge/>
            <w:tcBorders>
              <w:top w:val="nil"/>
              <w:left w:val="single" w:sz="4" w:space="0" w:color="auto"/>
              <w:bottom w:val="single" w:sz="8" w:space="0" w:color="000000"/>
              <w:right w:val="single" w:sz="8" w:space="0" w:color="auto"/>
            </w:tcBorders>
            <w:vAlign w:val="center"/>
            <w:hideMark/>
          </w:tcPr>
          <w:p w14:paraId="6305D948"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0646E43E"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6D90D741"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8" w:space="0" w:color="000000"/>
              <w:right w:val="single" w:sz="4" w:space="0" w:color="auto"/>
            </w:tcBorders>
            <w:vAlign w:val="center"/>
            <w:hideMark/>
          </w:tcPr>
          <w:p w14:paraId="689EC46F"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8" w:space="0" w:color="auto"/>
              <w:right w:val="single" w:sz="4" w:space="0" w:color="auto"/>
            </w:tcBorders>
            <w:shd w:val="clear" w:color="auto" w:fill="auto"/>
            <w:noWrap/>
            <w:vAlign w:val="center"/>
            <w:hideMark/>
          </w:tcPr>
          <w:p w14:paraId="2DE2BEDA"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single" w:sz="8" w:space="0" w:color="auto"/>
              <w:right w:val="nil"/>
            </w:tcBorders>
            <w:shd w:val="clear" w:color="auto" w:fill="auto"/>
            <w:noWrap/>
            <w:vAlign w:val="bottom"/>
            <w:hideMark/>
          </w:tcPr>
          <w:p w14:paraId="6EC07394"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AP Statistics or AP Calculus </w:t>
            </w:r>
          </w:p>
        </w:tc>
        <w:tc>
          <w:tcPr>
            <w:tcW w:w="2960" w:type="dxa"/>
            <w:vMerge/>
            <w:tcBorders>
              <w:top w:val="nil"/>
              <w:left w:val="single" w:sz="4" w:space="0" w:color="auto"/>
              <w:bottom w:val="single" w:sz="8" w:space="0" w:color="000000"/>
              <w:right w:val="single" w:sz="8" w:space="0" w:color="auto"/>
            </w:tcBorders>
            <w:vAlign w:val="center"/>
            <w:hideMark/>
          </w:tcPr>
          <w:p w14:paraId="681EF26B"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29129685" w14:textId="77777777" w:rsidTr="00E4334A">
        <w:trPr>
          <w:trHeight w:val="240"/>
        </w:trPr>
        <w:tc>
          <w:tcPr>
            <w:tcW w:w="1374" w:type="dxa"/>
            <w:vMerge w:val="restart"/>
            <w:tcBorders>
              <w:top w:val="nil"/>
              <w:left w:val="single" w:sz="8" w:space="0" w:color="auto"/>
              <w:bottom w:val="nil"/>
              <w:right w:val="single" w:sz="4" w:space="0" w:color="auto"/>
            </w:tcBorders>
            <w:shd w:val="clear" w:color="auto" w:fill="auto"/>
            <w:vAlign w:val="center"/>
            <w:hideMark/>
          </w:tcPr>
          <w:p w14:paraId="68AECB2E"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Foundations of Leadership</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5877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2.5</w:t>
            </w:r>
          </w:p>
        </w:tc>
        <w:tc>
          <w:tcPr>
            <w:tcW w:w="880" w:type="dxa"/>
            <w:tcBorders>
              <w:top w:val="nil"/>
              <w:left w:val="nil"/>
              <w:bottom w:val="single" w:sz="4" w:space="0" w:color="auto"/>
              <w:right w:val="single" w:sz="4" w:space="0" w:color="auto"/>
            </w:tcBorders>
            <w:shd w:val="clear" w:color="auto" w:fill="auto"/>
            <w:noWrap/>
            <w:vAlign w:val="center"/>
            <w:hideMark/>
          </w:tcPr>
          <w:p w14:paraId="1319CAD4"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9th</w:t>
            </w:r>
          </w:p>
        </w:tc>
        <w:tc>
          <w:tcPr>
            <w:tcW w:w="4300" w:type="dxa"/>
            <w:tcBorders>
              <w:top w:val="nil"/>
              <w:left w:val="nil"/>
              <w:bottom w:val="single" w:sz="4" w:space="0" w:color="auto"/>
              <w:right w:val="nil"/>
            </w:tcBorders>
            <w:shd w:val="clear" w:color="auto" w:fill="auto"/>
            <w:vAlign w:val="bottom"/>
            <w:hideMark/>
          </w:tcPr>
          <w:p w14:paraId="5F86D326"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Foundations of Leadership I</w:t>
            </w:r>
          </w:p>
        </w:tc>
        <w:tc>
          <w:tcPr>
            <w:tcW w:w="2960" w:type="dxa"/>
            <w:vMerge w:val="restart"/>
            <w:tcBorders>
              <w:top w:val="nil"/>
              <w:left w:val="single" w:sz="4" w:space="0" w:color="auto"/>
              <w:bottom w:val="nil"/>
              <w:right w:val="single" w:sz="8" w:space="0" w:color="auto"/>
            </w:tcBorders>
            <w:shd w:val="clear" w:color="auto" w:fill="auto"/>
            <w:vAlign w:val="center"/>
            <w:hideMark/>
          </w:tcPr>
          <w:p w14:paraId="525F321E"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2x/week in grades 9-11 and 4x/week in 12th grade</w:t>
            </w:r>
          </w:p>
        </w:tc>
      </w:tr>
      <w:tr w:rsidR="00722980" w:rsidRPr="00722980" w14:paraId="2E72857B" w14:textId="77777777" w:rsidTr="00E4334A">
        <w:trPr>
          <w:trHeight w:val="240"/>
        </w:trPr>
        <w:tc>
          <w:tcPr>
            <w:tcW w:w="1374" w:type="dxa"/>
            <w:vMerge/>
            <w:tcBorders>
              <w:top w:val="nil"/>
              <w:left w:val="single" w:sz="8" w:space="0" w:color="auto"/>
              <w:bottom w:val="nil"/>
              <w:right w:val="single" w:sz="4" w:space="0" w:color="auto"/>
            </w:tcBorders>
            <w:vAlign w:val="center"/>
            <w:hideMark/>
          </w:tcPr>
          <w:p w14:paraId="49253C31"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14:paraId="3482EF68"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1E2726D3"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10th</w:t>
            </w:r>
          </w:p>
        </w:tc>
        <w:tc>
          <w:tcPr>
            <w:tcW w:w="4300" w:type="dxa"/>
            <w:tcBorders>
              <w:top w:val="nil"/>
              <w:left w:val="nil"/>
              <w:bottom w:val="single" w:sz="4" w:space="0" w:color="auto"/>
              <w:right w:val="nil"/>
            </w:tcBorders>
            <w:shd w:val="clear" w:color="auto" w:fill="auto"/>
            <w:noWrap/>
            <w:vAlign w:val="bottom"/>
            <w:hideMark/>
          </w:tcPr>
          <w:p w14:paraId="5F092F69"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Foundations of Leadership II</w:t>
            </w:r>
          </w:p>
        </w:tc>
        <w:tc>
          <w:tcPr>
            <w:tcW w:w="2960" w:type="dxa"/>
            <w:vMerge/>
            <w:tcBorders>
              <w:top w:val="nil"/>
              <w:left w:val="single" w:sz="4" w:space="0" w:color="auto"/>
              <w:bottom w:val="nil"/>
              <w:right w:val="single" w:sz="8" w:space="0" w:color="auto"/>
            </w:tcBorders>
            <w:vAlign w:val="center"/>
            <w:hideMark/>
          </w:tcPr>
          <w:p w14:paraId="7E6CC946"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42CA32EB" w14:textId="77777777" w:rsidTr="00E4334A">
        <w:trPr>
          <w:trHeight w:val="240"/>
        </w:trPr>
        <w:tc>
          <w:tcPr>
            <w:tcW w:w="1374" w:type="dxa"/>
            <w:vMerge/>
            <w:tcBorders>
              <w:top w:val="nil"/>
              <w:left w:val="single" w:sz="8" w:space="0" w:color="auto"/>
              <w:bottom w:val="nil"/>
              <w:right w:val="single" w:sz="4" w:space="0" w:color="auto"/>
            </w:tcBorders>
            <w:vAlign w:val="center"/>
            <w:hideMark/>
          </w:tcPr>
          <w:p w14:paraId="7A778DAE"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14:paraId="57834FC9"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14:paraId="6398AA5C"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4" w:space="0" w:color="auto"/>
              <w:right w:val="nil"/>
            </w:tcBorders>
            <w:shd w:val="clear" w:color="auto" w:fill="auto"/>
            <w:noWrap/>
            <w:vAlign w:val="bottom"/>
            <w:hideMark/>
          </w:tcPr>
          <w:p w14:paraId="72CC6B2D"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Foundations of Leadership III</w:t>
            </w:r>
          </w:p>
        </w:tc>
        <w:tc>
          <w:tcPr>
            <w:tcW w:w="2960" w:type="dxa"/>
            <w:vMerge/>
            <w:tcBorders>
              <w:top w:val="nil"/>
              <w:left w:val="single" w:sz="4" w:space="0" w:color="auto"/>
              <w:bottom w:val="nil"/>
              <w:right w:val="single" w:sz="8" w:space="0" w:color="auto"/>
            </w:tcBorders>
            <w:vAlign w:val="center"/>
            <w:hideMark/>
          </w:tcPr>
          <w:p w14:paraId="2738A2CC"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671485B0" w14:textId="77777777" w:rsidTr="00F36BDF">
        <w:trPr>
          <w:trHeight w:val="197"/>
        </w:trPr>
        <w:tc>
          <w:tcPr>
            <w:tcW w:w="1374" w:type="dxa"/>
            <w:vMerge/>
            <w:tcBorders>
              <w:top w:val="nil"/>
              <w:left w:val="single" w:sz="8" w:space="0" w:color="auto"/>
              <w:bottom w:val="nil"/>
              <w:right w:val="single" w:sz="4" w:space="0" w:color="auto"/>
            </w:tcBorders>
            <w:vAlign w:val="center"/>
            <w:hideMark/>
          </w:tcPr>
          <w:p w14:paraId="62102DCC"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14:paraId="21B9CF71"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nil"/>
              <w:right w:val="single" w:sz="4" w:space="0" w:color="auto"/>
            </w:tcBorders>
            <w:shd w:val="clear" w:color="auto" w:fill="auto"/>
            <w:noWrap/>
            <w:vAlign w:val="center"/>
            <w:hideMark/>
          </w:tcPr>
          <w:p w14:paraId="7057DDD7"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12th </w:t>
            </w:r>
          </w:p>
        </w:tc>
        <w:tc>
          <w:tcPr>
            <w:tcW w:w="4300" w:type="dxa"/>
            <w:tcBorders>
              <w:top w:val="nil"/>
              <w:left w:val="nil"/>
              <w:bottom w:val="nil"/>
              <w:right w:val="nil"/>
            </w:tcBorders>
            <w:shd w:val="clear" w:color="auto" w:fill="auto"/>
            <w:vAlign w:val="bottom"/>
            <w:hideMark/>
          </w:tcPr>
          <w:p w14:paraId="75E67F5B"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Foundations of Leadership IV</w:t>
            </w:r>
          </w:p>
        </w:tc>
        <w:tc>
          <w:tcPr>
            <w:tcW w:w="2960" w:type="dxa"/>
            <w:vMerge/>
            <w:tcBorders>
              <w:top w:val="nil"/>
              <w:left w:val="single" w:sz="4" w:space="0" w:color="auto"/>
              <w:bottom w:val="nil"/>
              <w:right w:val="single" w:sz="8" w:space="0" w:color="auto"/>
            </w:tcBorders>
            <w:vAlign w:val="center"/>
            <w:hideMark/>
          </w:tcPr>
          <w:p w14:paraId="26B0C8CF"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634BB550" w14:textId="77777777" w:rsidTr="00E4334A">
        <w:trPr>
          <w:trHeight w:val="240"/>
        </w:trPr>
        <w:tc>
          <w:tcPr>
            <w:tcW w:w="137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9599EA3"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Electives</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E2783B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5</w:t>
            </w:r>
          </w:p>
        </w:tc>
        <w:tc>
          <w:tcPr>
            <w:tcW w:w="880" w:type="dxa"/>
            <w:tcBorders>
              <w:top w:val="single" w:sz="8" w:space="0" w:color="auto"/>
              <w:left w:val="nil"/>
              <w:bottom w:val="nil"/>
              <w:right w:val="single" w:sz="4" w:space="0" w:color="auto"/>
            </w:tcBorders>
            <w:shd w:val="clear" w:color="auto" w:fill="auto"/>
            <w:noWrap/>
            <w:vAlign w:val="center"/>
            <w:hideMark/>
          </w:tcPr>
          <w:p w14:paraId="6CF40B25"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w:t>
            </w:r>
          </w:p>
        </w:tc>
        <w:tc>
          <w:tcPr>
            <w:tcW w:w="4300" w:type="dxa"/>
            <w:tcBorders>
              <w:top w:val="single" w:sz="8" w:space="0" w:color="auto"/>
              <w:left w:val="nil"/>
              <w:bottom w:val="single" w:sz="4" w:space="0" w:color="auto"/>
              <w:right w:val="nil"/>
            </w:tcBorders>
            <w:shd w:val="clear" w:color="auto" w:fill="auto"/>
            <w:vAlign w:val="bottom"/>
            <w:hideMark/>
          </w:tcPr>
          <w:p w14:paraId="695C6F38"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Arts</w:t>
            </w:r>
          </w:p>
        </w:tc>
        <w:tc>
          <w:tcPr>
            <w:tcW w:w="29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A239D06"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Arts = 1; Health = .5; FL in CT = 2/FL </w:t>
            </w:r>
            <w:proofErr w:type="spellStart"/>
            <w:r w:rsidRPr="00722980">
              <w:rPr>
                <w:rFonts w:ascii="Calibri" w:eastAsia="Times New Roman" w:hAnsi="Calibri" w:cs="Times New Roman"/>
                <w:color w:val="000000"/>
                <w:sz w:val="20"/>
                <w:szCs w:val="20"/>
              </w:rPr>
              <w:t>in</w:t>
            </w:r>
            <w:proofErr w:type="spellEnd"/>
            <w:r w:rsidRPr="00722980">
              <w:rPr>
                <w:rFonts w:ascii="Calibri" w:eastAsia="Times New Roman" w:hAnsi="Calibri" w:cs="Times New Roman"/>
                <w:color w:val="000000"/>
                <w:sz w:val="20"/>
                <w:szCs w:val="20"/>
              </w:rPr>
              <w:t xml:space="preserve"> NY = 1; PE in CT = 1/PE in NY = 2; SAT = .5</w:t>
            </w:r>
          </w:p>
        </w:tc>
      </w:tr>
      <w:tr w:rsidR="00722980" w:rsidRPr="00722980" w14:paraId="6AD5512F"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6A779880"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0922498F"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nil"/>
              <w:right w:val="single" w:sz="4" w:space="0" w:color="auto"/>
            </w:tcBorders>
            <w:shd w:val="clear" w:color="auto" w:fill="auto"/>
            <w:noWrap/>
            <w:vAlign w:val="center"/>
            <w:hideMark/>
          </w:tcPr>
          <w:p w14:paraId="036CAB60"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w:t>
            </w:r>
          </w:p>
        </w:tc>
        <w:tc>
          <w:tcPr>
            <w:tcW w:w="4300" w:type="dxa"/>
            <w:tcBorders>
              <w:top w:val="nil"/>
              <w:left w:val="nil"/>
              <w:bottom w:val="single" w:sz="4" w:space="0" w:color="auto"/>
              <w:right w:val="single" w:sz="4" w:space="0" w:color="auto"/>
            </w:tcBorders>
            <w:shd w:val="clear" w:color="auto" w:fill="auto"/>
            <w:vAlign w:val="bottom"/>
            <w:hideMark/>
          </w:tcPr>
          <w:p w14:paraId="7AF72CBB"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Health</w:t>
            </w:r>
          </w:p>
        </w:tc>
        <w:tc>
          <w:tcPr>
            <w:tcW w:w="2960" w:type="dxa"/>
            <w:vMerge/>
            <w:tcBorders>
              <w:top w:val="single" w:sz="8" w:space="0" w:color="auto"/>
              <w:left w:val="single" w:sz="4" w:space="0" w:color="auto"/>
              <w:bottom w:val="single" w:sz="8" w:space="0" w:color="000000"/>
              <w:right w:val="single" w:sz="8" w:space="0" w:color="auto"/>
            </w:tcBorders>
            <w:vAlign w:val="center"/>
            <w:hideMark/>
          </w:tcPr>
          <w:p w14:paraId="777BFE3D"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2331E1B5"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14986EFD"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36E69D94"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nil"/>
              <w:right w:val="nil"/>
            </w:tcBorders>
            <w:shd w:val="clear" w:color="auto" w:fill="auto"/>
            <w:noWrap/>
            <w:vAlign w:val="bottom"/>
            <w:hideMark/>
          </w:tcPr>
          <w:p w14:paraId="4837FD0C" w14:textId="77777777" w:rsidR="00722980" w:rsidRPr="00722980" w:rsidRDefault="00722980" w:rsidP="00722980">
            <w:pPr>
              <w:rPr>
                <w:rFonts w:ascii="Calibri" w:eastAsia="Times New Roman" w:hAnsi="Calibri" w:cs="Times New Roman"/>
                <w:color w:val="000000"/>
                <w:sz w:val="20"/>
                <w:szCs w:val="20"/>
              </w:rPr>
            </w:pP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6F39DBD"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Foreign Language</w:t>
            </w:r>
          </w:p>
        </w:tc>
        <w:tc>
          <w:tcPr>
            <w:tcW w:w="2960" w:type="dxa"/>
            <w:vMerge/>
            <w:tcBorders>
              <w:top w:val="single" w:sz="8" w:space="0" w:color="auto"/>
              <w:left w:val="single" w:sz="4" w:space="0" w:color="auto"/>
              <w:bottom w:val="single" w:sz="8" w:space="0" w:color="000000"/>
              <w:right w:val="single" w:sz="8" w:space="0" w:color="auto"/>
            </w:tcBorders>
            <w:vAlign w:val="center"/>
            <w:hideMark/>
          </w:tcPr>
          <w:p w14:paraId="6AF7101C"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22924330" w14:textId="77777777" w:rsidTr="00F36BDF">
        <w:trPr>
          <w:trHeight w:val="133"/>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4BACA702"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398FD1CB"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nil"/>
              <w:left w:val="nil"/>
              <w:bottom w:val="nil"/>
              <w:right w:val="single" w:sz="4" w:space="0" w:color="auto"/>
            </w:tcBorders>
            <w:shd w:val="clear" w:color="auto" w:fill="auto"/>
            <w:noWrap/>
            <w:vAlign w:val="center"/>
            <w:hideMark/>
          </w:tcPr>
          <w:p w14:paraId="5D7018F5"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w:t>
            </w:r>
          </w:p>
        </w:tc>
        <w:tc>
          <w:tcPr>
            <w:tcW w:w="4300" w:type="dxa"/>
            <w:tcBorders>
              <w:top w:val="nil"/>
              <w:left w:val="nil"/>
              <w:bottom w:val="single" w:sz="4" w:space="0" w:color="auto"/>
              <w:right w:val="single" w:sz="4" w:space="0" w:color="auto"/>
            </w:tcBorders>
            <w:shd w:val="clear" w:color="auto" w:fill="auto"/>
            <w:vAlign w:val="bottom"/>
            <w:hideMark/>
          </w:tcPr>
          <w:p w14:paraId="307A6265" w14:textId="77777777"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Physical Education</w:t>
            </w:r>
          </w:p>
        </w:tc>
        <w:tc>
          <w:tcPr>
            <w:tcW w:w="2960" w:type="dxa"/>
            <w:vMerge/>
            <w:tcBorders>
              <w:top w:val="single" w:sz="8" w:space="0" w:color="auto"/>
              <w:left w:val="single" w:sz="4" w:space="0" w:color="auto"/>
              <w:bottom w:val="single" w:sz="8" w:space="0" w:color="000000"/>
              <w:right w:val="single" w:sz="8" w:space="0" w:color="auto"/>
            </w:tcBorders>
            <w:vAlign w:val="center"/>
            <w:hideMark/>
          </w:tcPr>
          <w:p w14:paraId="621D8C0A" w14:textId="77777777" w:rsidR="00722980" w:rsidRPr="00722980" w:rsidRDefault="00722980" w:rsidP="00722980">
            <w:pPr>
              <w:rPr>
                <w:rFonts w:ascii="Calibri" w:eastAsia="Times New Roman" w:hAnsi="Calibri" w:cs="Times New Roman"/>
                <w:color w:val="000000"/>
                <w:sz w:val="20"/>
                <w:szCs w:val="20"/>
              </w:rPr>
            </w:pPr>
          </w:p>
        </w:tc>
      </w:tr>
      <w:tr w:rsidR="00722980" w:rsidRPr="00722980" w14:paraId="0AB165A1" w14:textId="77777777" w:rsidTr="00E4334A">
        <w:trPr>
          <w:trHeight w:val="240"/>
        </w:trPr>
        <w:tc>
          <w:tcPr>
            <w:tcW w:w="1374" w:type="dxa"/>
            <w:vMerge/>
            <w:tcBorders>
              <w:top w:val="single" w:sz="8" w:space="0" w:color="auto"/>
              <w:left w:val="single" w:sz="8" w:space="0" w:color="auto"/>
              <w:bottom w:val="single" w:sz="8" w:space="0" w:color="000000"/>
              <w:right w:val="single" w:sz="4" w:space="0" w:color="auto"/>
            </w:tcBorders>
            <w:vAlign w:val="center"/>
            <w:hideMark/>
          </w:tcPr>
          <w:p w14:paraId="60283CF6" w14:textId="77777777" w:rsidR="00722980" w:rsidRPr="00722980" w:rsidRDefault="00722980" w:rsidP="00722980">
            <w:pPr>
              <w:rPr>
                <w:rFonts w:ascii="Calibri" w:eastAsia="Times New Roman" w:hAnsi="Calibri" w:cs="Times New Roman"/>
                <w:color w:val="000000"/>
                <w:sz w:val="20"/>
                <w:szCs w:val="20"/>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02B78FE0" w14:textId="77777777" w:rsidR="00722980" w:rsidRPr="00722980" w:rsidRDefault="00722980" w:rsidP="00722980">
            <w:pPr>
              <w:rPr>
                <w:rFonts w:ascii="Calibri" w:eastAsia="Times New Roman" w:hAnsi="Calibri" w:cs="Times New Roman"/>
                <w:color w:val="000000"/>
                <w:sz w:val="20"/>
                <w:szCs w:val="20"/>
              </w:rPr>
            </w:pP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14:paraId="57172412" w14:textId="77777777" w:rsidR="00722980" w:rsidRPr="00722980" w:rsidRDefault="00722980" w:rsidP="00722980">
            <w:pPr>
              <w:jc w:val="cente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11th </w:t>
            </w:r>
          </w:p>
        </w:tc>
        <w:tc>
          <w:tcPr>
            <w:tcW w:w="4300" w:type="dxa"/>
            <w:tcBorders>
              <w:top w:val="nil"/>
              <w:left w:val="nil"/>
              <w:bottom w:val="single" w:sz="8" w:space="0" w:color="auto"/>
              <w:right w:val="single" w:sz="4" w:space="0" w:color="auto"/>
            </w:tcBorders>
            <w:shd w:val="clear" w:color="auto" w:fill="auto"/>
            <w:vAlign w:val="bottom"/>
            <w:hideMark/>
          </w:tcPr>
          <w:p w14:paraId="2DCF9A03" w14:textId="6659EFC4" w:rsidR="00722980" w:rsidRPr="00722980" w:rsidRDefault="00722980" w:rsidP="00722980">
            <w:pPr>
              <w:rPr>
                <w:rFonts w:ascii="Calibri" w:eastAsia="Times New Roman" w:hAnsi="Calibri" w:cs="Times New Roman"/>
                <w:color w:val="000000"/>
                <w:sz w:val="20"/>
                <w:szCs w:val="20"/>
              </w:rPr>
            </w:pPr>
            <w:r w:rsidRPr="00722980">
              <w:rPr>
                <w:rFonts w:ascii="Calibri" w:eastAsia="Times New Roman" w:hAnsi="Calibri" w:cs="Times New Roman"/>
                <w:color w:val="000000"/>
                <w:sz w:val="20"/>
                <w:szCs w:val="20"/>
              </w:rPr>
              <w:t xml:space="preserve">SAT </w:t>
            </w:r>
            <w:r w:rsidR="004633BC">
              <w:rPr>
                <w:rFonts w:ascii="Calibri" w:eastAsia="Times New Roman" w:hAnsi="Calibri" w:cs="Times New Roman"/>
                <w:color w:val="000000"/>
                <w:sz w:val="20"/>
                <w:szCs w:val="20"/>
              </w:rPr>
              <w:t>(req. course, but not req. for graduation)</w:t>
            </w:r>
          </w:p>
        </w:tc>
        <w:tc>
          <w:tcPr>
            <w:tcW w:w="2960" w:type="dxa"/>
            <w:vMerge/>
            <w:tcBorders>
              <w:top w:val="single" w:sz="8" w:space="0" w:color="auto"/>
              <w:left w:val="single" w:sz="4" w:space="0" w:color="auto"/>
              <w:bottom w:val="single" w:sz="8" w:space="0" w:color="000000"/>
              <w:right w:val="single" w:sz="8" w:space="0" w:color="auto"/>
            </w:tcBorders>
            <w:vAlign w:val="center"/>
            <w:hideMark/>
          </w:tcPr>
          <w:p w14:paraId="10543CE9" w14:textId="77777777" w:rsidR="00722980" w:rsidRPr="00722980" w:rsidRDefault="00722980" w:rsidP="00722980">
            <w:pPr>
              <w:rPr>
                <w:rFonts w:ascii="Calibri" w:eastAsia="Times New Roman" w:hAnsi="Calibri" w:cs="Times New Roman"/>
                <w:color w:val="000000"/>
                <w:sz w:val="20"/>
                <w:szCs w:val="20"/>
              </w:rPr>
            </w:pPr>
          </w:p>
        </w:tc>
      </w:tr>
    </w:tbl>
    <w:p w14:paraId="2C640F7A" w14:textId="42780C9C" w:rsidR="00AA5745" w:rsidRDefault="00461441" w:rsidP="00E4334A">
      <w:pPr>
        <w:pStyle w:val="Heading3"/>
        <w:numPr>
          <w:ilvl w:val="0"/>
          <w:numId w:val="1"/>
        </w:numPr>
        <w:ind w:left="360"/>
      </w:pPr>
      <w:bookmarkStart w:id="5" w:name="_Toc423547851"/>
      <w:r>
        <w:lastRenderedPageBreak/>
        <w:t>Advanced Placement</w:t>
      </w:r>
      <w:bookmarkEnd w:id="5"/>
    </w:p>
    <w:p w14:paraId="01DD0A77" w14:textId="083452E8" w:rsidR="00783C0C" w:rsidRDefault="008C4025" w:rsidP="00E4334A">
      <w:r>
        <w:t>To expose</w:t>
      </w:r>
      <w:r w:rsidR="00E75B94">
        <w:t xml:space="preserve"> </w:t>
      </w:r>
      <w:r w:rsidR="00757EB5">
        <w:t xml:space="preserve">scholars </w:t>
      </w:r>
      <w:r w:rsidR="0069083C">
        <w:t xml:space="preserve">to college level course work, all fully grown AF high schools will offer at least the six AP courses listed below. Schools should strive </w:t>
      </w:r>
      <w:r w:rsidR="008F33D7">
        <w:t xml:space="preserve">to increase AP enrollment year-over-year and meet the stated </w:t>
      </w:r>
      <w:r w:rsidR="004C6BFE">
        <w:t>AF school report card metrics</w:t>
      </w:r>
      <w:r w:rsidR="00F62F30">
        <w:t>.</w:t>
      </w:r>
      <w:r w:rsidR="004C6BFE">
        <w:t xml:space="preserve"> </w:t>
      </w:r>
    </w:p>
    <w:p w14:paraId="77E028F0" w14:textId="5BE1DBA7" w:rsidR="00783C0C" w:rsidRDefault="00783C0C" w:rsidP="00783C0C"/>
    <w:p w14:paraId="3452B0F7" w14:textId="69967965" w:rsidR="000A0473" w:rsidRDefault="00783C0C" w:rsidP="00E4334A">
      <w:r>
        <w:t xml:space="preserve">In </w:t>
      </w:r>
      <w:r w:rsidR="0061325E">
        <w:t>‘</w:t>
      </w:r>
      <w:r>
        <w:t xml:space="preserve">16-17 </w:t>
      </w:r>
      <w:r w:rsidR="000E236C">
        <w:t>all AF high schools in at least its 5</w:t>
      </w:r>
      <w:r w:rsidR="000E236C" w:rsidRPr="000E236C">
        <w:rPr>
          <w:vertAlign w:val="superscript"/>
        </w:rPr>
        <w:t>th</w:t>
      </w:r>
      <w:r w:rsidR="000E236C">
        <w:t xml:space="preserve"> year</w:t>
      </w:r>
      <w:r>
        <w:t xml:space="preserve"> </w:t>
      </w:r>
      <w:r w:rsidR="000E236C">
        <w:t xml:space="preserve">of operation </w:t>
      </w:r>
      <w:r>
        <w:t>will offer</w:t>
      </w:r>
      <w:r w:rsidR="00FF4C51">
        <w:t xml:space="preserve"> the </w:t>
      </w:r>
      <w:r w:rsidR="002B23BA">
        <w:t xml:space="preserve">six </w:t>
      </w:r>
      <w:r w:rsidR="00FF4C51">
        <w:t>AP courses below</w:t>
      </w:r>
      <w:r w:rsidR="002B23BA">
        <w:t>,</w:t>
      </w:r>
      <w:r w:rsidR="00FF4C51">
        <w:t xml:space="preserve"> plus</w:t>
      </w:r>
      <w:r>
        <w:t xml:space="preserve"> an additional AP course of its choice. </w:t>
      </w:r>
      <w:r w:rsidR="00C75187">
        <w:t>In ‘</w:t>
      </w:r>
      <w:r w:rsidR="00484925">
        <w:t>16-17, t</w:t>
      </w:r>
      <w:r w:rsidR="00FF4C51">
        <w:t xml:space="preserve">he </w:t>
      </w:r>
      <w:r w:rsidR="00C75187">
        <w:t xml:space="preserve">AF graduation requirements for </w:t>
      </w:r>
      <w:r w:rsidR="00FF4C51">
        <w:t xml:space="preserve">seniors graduating in spring of 2017 and beyond </w:t>
      </w:r>
      <w:r w:rsidR="00C75187">
        <w:t>will include, “</w:t>
      </w:r>
      <w:r w:rsidR="00C75187" w:rsidRPr="00145A9B">
        <w:t>Enroll in AP English Language and Composition and e</w:t>
      </w:r>
      <w:r w:rsidR="00C75187">
        <w:t>ither AP Statistics or AP Calculus</w:t>
      </w:r>
      <w:r w:rsidR="0061325E">
        <w:t>”</w:t>
      </w:r>
      <w:r w:rsidR="00FF4C51">
        <w:t>.</w:t>
      </w:r>
      <w:r w:rsidR="000E236C">
        <w:t xml:space="preserve"> This graduation requirement will apply to all AF scholars, except </w:t>
      </w:r>
      <w:r w:rsidR="00355216">
        <w:t xml:space="preserve">possibly scholars who </w:t>
      </w:r>
      <w:r w:rsidR="000E236C">
        <w:t xml:space="preserve">receive </w:t>
      </w:r>
      <w:hyperlink w:anchor="_Credit_Modifications" w:history="1">
        <w:r w:rsidR="000E236C" w:rsidRPr="00145A9B">
          <w:rPr>
            <w:rStyle w:val="Hyperlink"/>
          </w:rPr>
          <w:t>AF credit modifications</w:t>
        </w:r>
      </w:hyperlink>
      <w:r w:rsidR="000E236C" w:rsidRPr="00145A9B">
        <w:rPr>
          <w:rStyle w:val="Hyperlink"/>
        </w:rPr>
        <w:t>.</w:t>
      </w:r>
      <w:r w:rsidR="000A0473">
        <w:t xml:space="preserve"> </w:t>
      </w:r>
    </w:p>
    <w:p w14:paraId="006C1691" w14:textId="77777777" w:rsidR="003823C4" w:rsidRDefault="003823C4" w:rsidP="00E4334A"/>
    <w:p w14:paraId="1F60AA9E" w14:textId="7F4068F0" w:rsidR="001962FC" w:rsidRDefault="001962FC" w:rsidP="001962FC">
      <w:r>
        <w:t>For schools that only offer a 12</w:t>
      </w:r>
      <w:r w:rsidRPr="003823C4">
        <w:rPr>
          <w:vertAlign w:val="superscript"/>
        </w:rPr>
        <w:t>th</w:t>
      </w:r>
      <w:r>
        <w:t xml:space="preserve"> grade AP science course and no non-AP</w:t>
      </w:r>
      <w:r w:rsidR="00120B00">
        <w:t xml:space="preserve"> course</w:t>
      </w:r>
      <w:r>
        <w:t xml:space="preserve"> alternative, scholars in essence would be taking 3 AP courses in their senior year (even t</w:t>
      </w:r>
      <w:r w:rsidR="004633BC">
        <w:t>hough the policy only requires 2 APs</w:t>
      </w:r>
      <w:r>
        <w:t xml:space="preserve">). For scholars taking AP courses for the first time or where this workload is not reasonable for a scholar, schools should either offer a non-AP section of science or have these scholars take </w:t>
      </w:r>
      <w:r w:rsidR="00120B00">
        <w:t>AP Lang and either an AP math OR</w:t>
      </w:r>
      <w:r>
        <w:t xml:space="preserve"> AP science course, but not both.   </w:t>
      </w:r>
    </w:p>
    <w:p w14:paraId="525A9DB0" w14:textId="77777777" w:rsidR="000A0473" w:rsidRDefault="000A0473" w:rsidP="00FF4C51">
      <w:pPr>
        <w:ind w:left="360"/>
      </w:pPr>
    </w:p>
    <w:p w14:paraId="7610BDCC" w14:textId="6633C48F" w:rsidR="009D466D" w:rsidRDefault="00325ABB" w:rsidP="00E4334A">
      <w:r>
        <w:t>In order to prepare AF scholars for a rigorous four year college and to be competitive in the applicant pool to top four year colleges, s</w:t>
      </w:r>
      <w:r w:rsidR="000A0473">
        <w:t xml:space="preserve">cholars </w:t>
      </w:r>
      <w:r>
        <w:t>are</w:t>
      </w:r>
      <w:r w:rsidR="000A0473">
        <w:t xml:space="preserve"> encouraged to take at le</w:t>
      </w:r>
      <w:r w:rsidR="00484925">
        <w:t>ast one AP course in each</w:t>
      </w:r>
      <w:r w:rsidR="000A0473">
        <w:t xml:space="preserve"> content areas and to sit for </w:t>
      </w:r>
      <w:r w:rsidR="00C75187">
        <w:t>the</w:t>
      </w:r>
      <w:r w:rsidR="000A0473">
        <w:t xml:space="preserve"> AP exam associated with </w:t>
      </w:r>
      <w:r>
        <w:t>each</w:t>
      </w:r>
      <w:r w:rsidR="00C75187">
        <w:t xml:space="preserve"> course. </w:t>
      </w:r>
      <w:r w:rsidR="00F35D27">
        <w:t xml:space="preserve"> </w:t>
      </w:r>
    </w:p>
    <w:p w14:paraId="27C7D3BA" w14:textId="77777777" w:rsidR="008C1869" w:rsidRDefault="008C1869" w:rsidP="00E4334A"/>
    <w:tbl>
      <w:tblPr>
        <w:tblW w:w="4370" w:type="dxa"/>
        <w:jc w:val="center"/>
        <w:tblLook w:val="04A0" w:firstRow="1" w:lastRow="0" w:firstColumn="1" w:lastColumn="0" w:noHBand="0" w:noVBand="1"/>
      </w:tblPr>
      <w:tblGrid>
        <w:gridCol w:w="1465"/>
        <w:gridCol w:w="2905"/>
      </w:tblGrid>
      <w:tr w:rsidR="00325ABB" w:rsidRPr="006078C0" w14:paraId="45045C3E" w14:textId="77777777" w:rsidTr="00E4334A">
        <w:trPr>
          <w:trHeight w:val="315"/>
          <w:jc w:val="center"/>
        </w:trPr>
        <w:tc>
          <w:tcPr>
            <w:tcW w:w="1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56C1721" w14:textId="77777777" w:rsidR="00325ABB" w:rsidRPr="006078C0" w:rsidRDefault="00325ABB" w:rsidP="00325ABB">
            <w:pPr>
              <w:jc w:val="center"/>
              <w:rPr>
                <w:rFonts w:ascii="Calibri" w:eastAsia="Times New Roman" w:hAnsi="Calibri" w:cs="Times New Roman"/>
                <w:b/>
                <w:bCs/>
                <w:color w:val="000000"/>
                <w:sz w:val="20"/>
                <w:szCs w:val="20"/>
              </w:rPr>
            </w:pPr>
            <w:r w:rsidRPr="006078C0">
              <w:rPr>
                <w:rFonts w:ascii="Calibri" w:eastAsia="Times New Roman" w:hAnsi="Calibri" w:cs="Times New Roman"/>
                <w:b/>
                <w:bCs/>
                <w:color w:val="000000"/>
                <w:sz w:val="20"/>
                <w:szCs w:val="20"/>
              </w:rPr>
              <w:t>Content Area</w:t>
            </w:r>
          </w:p>
        </w:tc>
        <w:tc>
          <w:tcPr>
            <w:tcW w:w="290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EBFF41A" w14:textId="77777777" w:rsidR="00325ABB" w:rsidRPr="006078C0" w:rsidRDefault="00325ABB" w:rsidP="00325ABB">
            <w:pPr>
              <w:jc w:val="center"/>
              <w:rPr>
                <w:rFonts w:ascii="Calibri" w:eastAsia="Times New Roman" w:hAnsi="Calibri" w:cs="Times New Roman"/>
                <w:b/>
                <w:bCs/>
                <w:color w:val="000000"/>
                <w:sz w:val="20"/>
                <w:szCs w:val="20"/>
              </w:rPr>
            </w:pPr>
            <w:r w:rsidRPr="006078C0">
              <w:rPr>
                <w:rFonts w:ascii="Calibri" w:eastAsia="Times New Roman" w:hAnsi="Calibri" w:cs="Times New Roman"/>
                <w:b/>
                <w:bCs/>
                <w:color w:val="000000"/>
                <w:sz w:val="20"/>
                <w:szCs w:val="20"/>
              </w:rPr>
              <w:t>Advanced Placement Courses</w:t>
            </w:r>
          </w:p>
        </w:tc>
      </w:tr>
      <w:tr w:rsidR="00325ABB" w:rsidRPr="006078C0" w14:paraId="27F9C0F8" w14:textId="77777777" w:rsidTr="00E4334A">
        <w:trPr>
          <w:trHeight w:val="615"/>
          <w:jc w:val="center"/>
        </w:trPr>
        <w:tc>
          <w:tcPr>
            <w:tcW w:w="1465" w:type="dxa"/>
            <w:tcBorders>
              <w:top w:val="nil"/>
              <w:left w:val="single" w:sz="8" w:space="0" w:color="auto"/>
              <w:bottom w:val="single" w:sz="8" w:space="0" w:color="auto"/>
              <w:right w:val="single" w:sz="8" w:space="0" w:color="auto"/>
            </w:tcBorders>
            <w:shd w:val="clear" w:color="auto" w:fill="auto"/>
            <w:vAlign w:val="center"/>
            <w:hideMark/>
          </w:tcPr>
          <w:p w14:paraId="53538559" w14:textId="77777777" w:rsidR="00325ABB" w:rsidRPr="006078C0" w:rsidRDefault="00325ABB" w:rsidP="00325ABB">
            <w:pPr>
              <w:jc w:val="cente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Literature</w:t>
            </w:r>
          </w:p>
        </w:tc>
        <w:tc>
          <w:tcPr>
            <w:tcW w:w="2905" w:type="dxa"/>
            <w:tcBorders>
              <w:top w:val="nil"/>
              <w:left w:val="nil"/>
              <w:bottom w:val="single" w:sz="8" w:space="0" w:color="auto"/>
              <w:right w:val="single" w:sz="8" w:space="0" w:color="auto"/>
            </w:tcBorders>
            <w:shd w:val="clear" w:color="auto" w:fill="auto"/>
            <w:vAlign w:val="center"/>
            <w:hideMark/>
          </w:tcPr>
          <w:p w14:paraId="462F8478"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AP English Language and Composition</w:t>
            </w:r>
          </w:p>
        </w:tc>
      </w:tr>
      <w:tr w:rsidR="00325ABB" w:rsidRPr="006078C0" w14:paraId="093A7BDC" w14:textId="77777777" w:rsidTr="00E4334A">
        <w:trPr>
          <w:trHeight w:val="315"/>
          <w:jc w:val="center"/>
        </w:trPr>
        <w:tc>
          <w:tcPr>
            <w:tcW w:w="146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6CA79C" w14:textId="77777777" w:rsidR="00325ABB" w:rsidRPr="006078C0" w:rsidRDefault="00325ABB" w:rsidP="00325ABB">
            <w:pPr>
              <w:jc w:val="cente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History</w:t>
            </w:r>
          </w:p>
        </w:tc>
        <w:tc>
          <w:tcPr>
            <w:tcW w:w="2905" w:type="dxa"/>
            <w:tcBorders>
              <w:top w:val="nil"/>
              <w:left w:val="nil"/>
              <w:bottom w:val="single" w:sz="8" w:space="0" w:color="auto"/>
              <w:right w:val="single" w:sz="8" w:space="0" w:color="auto"/>
            </w:tcBorders>
            <w:shd w:val="clear" w:color="auto" w:fill="auto"/>
            <w:noWrap/>
            <w:vAlign w:val="center"/>
            <w:hideMark/>
          </w:tcPr>
          <w:p w14:paraId="6A66EA61"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AP World History</w:t>
            </w:r>
          </w:p>
        </w:tc>
      </w:tr>
      <w:tr w:rsidR="00325ABB" w:rsidRPr="006078C0" w14:paraId="4D6412A2" w14:textId="77777777" w:rsidTr="00E4334A">
        <w:trPr>
          <w:trHeight w:val="315"/>
          <w:jc w:val="center"/>
        </w:trPr>
        <w:tc>
          <w:tcPr>
            <w:tcW w:w="1465" w:type="dxa"/>
            <w:vMerge/>
            <w:tcBorders>
              <w:top w:val="nil"/>
              <w:left w:val="single" w:sz="8" w:space="0" w:color="auto"/>
              <w:bottom w:val="single" w:sz="8" w:space="0" w:color="000000"/>
              <w:right w:val="single" w:sz="8" w:space="0" w:color="auto"/>
            </w:tcBorders>
            <w:vAlign w:val="center"/>
            <w:hideMark/>
          </w:tcPr>
          <w:p w14:paraId="23AE5AA0" w14:textId="77777777" w:rsidR="00325ABB" w:rsidRPr="006078C0" w:rsidRDefault="00325ABB" w:rsidP="00325ABB">
            <w:pPr>
              <w:rPr>
                <w:rFonts w:ascii="Calibri" w:eastAsia="Times New Roman" w:hAnsi="Calibri" w:cs="Times New Roman"/>
                <w:color w:val="000000"/>
                <w:sz w:val="20"/>
                <w:szCs w:val="20"/>
              </w:rPr>
            </w:pPr>
          </w:p>
        </w:tc>
        <w:tc>
          <w:tcPr>
            <w:tcW w:w="2905" w:type="dxa"/>
            <w:tcBorders>
              <w:top w:val="nil"/>
              <w:left w:val="nil"/>
              <w:bottom w:val="single" w:sz="8" w:space="0" w:color="auto"/>
              <w:right w:val="single" w:sz="8" w:space="0" w:color="auto"/>
            </w:tcBorders>
            <w:shd w:val="clear" w:color="auto" w:fill="auto"/>
            <w:noWrap/>
            <w:vAlign w:val="center"/>
            <w:hideMark/>
          </w:tcPr>
          <w:p w14:paraId="72D76C56"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AP US History</w:t>
            </w:r>
          </w:p>
        </w:tc>
      </w:tr>
      <w:tr w:rsidR="00325ABB" w:rsidRPr="006078C0" w14:paraId="20AF5628" w14:textId="77777777" w:rsidTr="00E4334A">
        <w:trPr>
          <w:trHeight w:val="315"/>
          <w:jc w:val="center"/>
        </w:trPr>
        <w:tc>
          <w:tcPr>
            <w:tcW w:w="1465" w:type="dxa"/>
            <w:tcBorders>
              <w:top w:val="nil"/>
              <w:left w:val="single" w:sz="8" w:space="0" w:color="auto"/>
              <w:bottom w:val="nil"/>
              <w:right w:val="single" w:sz="8" w:space="0" w:color="auto"/>
            </w:tcBorders>
            <w:shd w:val="clear" w:color="auto" w:fill="auto"/>
            <w:noWrap/>
            <w:vAlign w:val="center"/>
            <w:hideMark/>
          </w:tcPr>
          <w:p w14:paraId="132BA034" w14:textId="77777777" w:rsidR="00325ABB" w:rsidRPr="006078C0" w:rsidRDefault="00325ABB" w:rsidP="00325ABB">
            <w:pPr>
              <w:jc w:val="cente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Science</w:t>
            </w:r>
          </w:p>
        </w:tc>
        <w:tc>
          <w:tcPr>
            <w:tcW w:w="2905" w:type="dxa"/>
            <w:tcBorders>
              <w:top w:val="nil"/>
              <w:left w:val="nil"/>
              <w:bottom w:val="single" w:sz="8" w:space="0" w:color="auto"/>
              <w:right w:val="single" w:sz="8" w:space="0" w:color="auto"/>
            </w:tcBorders>
            <w:shd w:val="clear" w:color="auto" w:fill="auto"/>
            <w:noWrap/>
            <w:vAlign w:val="center"/>
            <w:hideMark/>
          </w:tcPr>
          <w:p w14:paraId="0BADAC15"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AP Biology</w:t>
            </w:r>
          </w:p>
        </w:tc>
      </w:tr>
      <w:tr w:rsidR="00325ABB" w:rsidRPr="006078C0" w14:paraId="0B845FF9" w14:textId="77777777" w:rsidTr="00E4334A">
        <w:trPr>
          <w:trHeight w:val="315"/>
          <w:jc w:val="center"/>
        </w:trPr>
        <w:tc>
          <w:tcPr>
            <w:tcW w:w="14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88FCAD" w14:textId="77777777" w:rsidR="00325ABB" w:rsidRPr="006078C0" w:rsidRDefault="00325ABB" w:rsidP="00325ABB">
            <w:pPr>
              <w:jc w:val="cente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Math</w:t>
            </w:r>
          </w:p>
        </w:tc>
        <w:tc>
          <w:tcPr>
            <w:tcW w:w="2905" w:type="dxa"/>
            <w:tcBorders>
              <w:top w:val="nil"/>
              <w:left w:val="nil"/>
              <w:bottom w:val="single" w:sz="8" w:space="0" w:color="auto"/>
              <w:right w:val="single" w:sz="8" w:space="0" w:color="auto"/>
            </w:tcBorders>
            <w:shd w:val="clear" w:color="auto" w:fill="auto"/>
            <w:noWrap/>
            <w:vAlign w:val="center"/>
            <w:hideMark/>
          </w:tcPr>
          <w:p w14:paraId="7F52188A"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 xml:space="preserve">AP Statistics  </w:t>
            </w:r>
          </w:p>
        </w:tc>
      </w:tr>
      <w:tr w:rsidR="00325ABB" w:rsidRPr="006078C0" w14:paraId="1E9D7D5C" w14:textId="77777777" w:rsidTr="00E4334A">
        <w:trPr>
          <w:trHeight w:val="315"/>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14:paraId="70627971" w14:textId="77777777" w:rsidR="00325ABB" w:rsidRPr="006078C0" w:rsidRDefault="00325ABB" w:rsidP="00325ABB">
            <w:pPr>
              <w:rPr>
                <w:rFonts w:ascii="Calibri" w:eastAsia="Times New Roman" w:hAnsi="Calibri" w:cs="Times New Roman"/>
                <w:color w:val="000000"/>
                <w:sz w:val="20"/>
                <w:szCs w:val="20"/>
              </w:rPr>
            </w:pPr>
          </w:p>
        </w:tc>
        <w:tc>
          <w:tcPr>
            <w:tcW w:w="2905" w:type="dxa"/>
            <w:tcBorders>
              <w:top w:val="nil"/>
              <w:left w:val="nil"/>
              <w:bottom w:val="single" w:sz="8" w:space="0" w:color="auto"/>
              <w:right w:val="single" w:sz="8" w:space="0" w:color="auto"/>
            </w:tcBorders>
            <w:shd w:val="clear" w:color="auto" w:fill="auto"/>
            <w:noWrap/>
            <w:vAlign w:val="center"/>
            <w:hideMark/>
          </w:tcPr>
          <w:p w14:paraId="0CD9E7C7" w14:textId="77777777" w:rsidR="00325ABB" w:rsidRPr="006078C0" w:rsidRDefault="00325ABB" w:rsidP="00325ABB">
            <w:pPr>
              <w:rPr>
                <w:rFonts w:ascii="Calibri" w:eastAsia="Times New Roman" w:hAnsi="Calibri" w:cs="Times New Roman"/>
                <w:color w:val="000000"/>
                <w:sz w:val="20"/>
                <w:szCs w:val="20"/>
              </w:rPr>
            </w:pPr>
            <w:r w:rsidRPr="006078C0">
              <w:rPr>
                <w:rFonts w:ascii="Calibri" w:eastAsia="Times New Roman" w:hAnsi="Calibri" w:cs="Times New Roman"/>
                <w:color w:val="000000"/>
                <w:sz w:val="20"/>
                <w:szCs w:val="20"/>
              </w:rPr>
              <w:t xml:space="preserve">AP Calculus </w:t>
            </w:r>
          </w:p>
        </w:tc>
      </w:tr>
    </w:tbl>
    <w:p w14:paraId="65F37187" w14:textId="77777777" w:rsidR="007A64FE" w:rsidRDefault="007A64FE" w:rsidP="00325ABB"/>
    <w:p w14:paraId="5C099234" w14:textId="77777777" w:rsidR="00736EC3" w:rsidRDefault="00736EC3" w:rsidP="00E4334A">
      <w:pPr>
        <w:pStyle w:val="Heading3"/>
        <w:numPr>
          <w:ilvl w:val="0"/>
          <w:numId w:val="1"/>
        </w:numPr>
        <w:ind w:left="360"/>
      </w:pPr>
      <w:bookmarkStart w:id="6" w:name="_Toc423547852"/>
      <w:r>
        <w:t>Community Service</w:t>
      </w:r>
      <w:bookmarkEnd w:id="6"/>
      <w:r>
        <w:t xml:space="preserve"> </w:t>
      </w:r>
    </w:p>
    <w:p w14:paraId="763ACF18" w14:textId="77777777" w:rsidR="000246D8" w:rsidRDefault="00D70E18" w:rsidP="00E4334A">
      <w:r>
        <w:t>AF high school scholars will complete a minimum of 40 hours of community service during their time in high school.</w:t>
      </w:r>
      <w:r w:rsidR="00757EB5">
        <w:t xml:space="preserve"> This requirement</w:t>
      </w:r>
      <w:r w:rsidR="00367A04">
        <w:t xml:space="preserve"> </w:t>
      </w:r>
      <w:r w:rsidR="004A2112">
        <w:t xml:space="preserve">allows </w:t>
      </w:r>
      <w:r w:rsidR="008F7EB8">
        <w:t xml:space="preserve">AF </w:t>
      </w:r>
      <w:r w:rsidR="004A2112">
        <w:t xml:space="preserve">scholars to </w:t>
      </w:r>
      <w:r w:rsidR="00367A04">
        <w:t>give back to the</w:t>
      </w:r>
      <w:r w:rsidR="004A2112">
        <w:t>ir</w:t>
      </w:r>
      <w:r w:rsidR="00367A04">
        <w:t xml:space="preserve"> community</w:t>
      </w:r>
      <w:r w:rsidR="00757EB5">
        <w:t xml:space="preserve"> </w:t>
      </w:r>
      <w:r w:rsidR="00367A04">
        <w:t>and gives opportunities for new experiences outside of the classroom.</w:t>
      </w:r>
      <w:r w:rsidR="008F7EB8">
        <w:t xml:space="preserve"> </w:t>
      </w:r>
      <w:r w:rsidR="000246D8">
        <w:t xml:space="preserve"> </w:t>
      </w:r>
    </w:p>
    <w:p w14:paraId="4927D5BD" w14:textId="77777777" w:rsidR="00367A04" w:rsidRDefault="00367A04" w:rsidP="00367A04">
      <w:pPr>
        <w:ind w:left="360"/>
      </w:pPr>
    </w:p>
    <w:p w14:paraId="183F7D9E" w14:textId="29159E3F" w:rsidR="008F7EB8" w:rsidRDefault="008F7EB8" w:rsidP="00E4334A">
      <w:r>
        <w:t xml:space="preserve">Acceptable </w:t>
      </w:r>
      <w:r w:rsidR="005349A9">
        <w:t xml:space="preserve">service </w:t>
      </w:r>
      <w:r>
        <w:t xml:space="preserve">hours are </w:t>
      </w:r>
      <w:r w:rsidR="005349A9">
        <w:t>hours spent participating</w:t>
      </w:r>
      <w:r w:rsidR="00006E19">
        <w:t xml:space="preserve"> in approved activities</w:t>
      </w:r>
      <w:r w:rsidR="004C6BFE">
        <w:t xml:space="preserve"> that benefit</w:t>
      </w:r>
      <w:r>
        <w:t xml:space="preserve"> the community and </w:t>
      </w:r>
      <w:r w:rsidR="005349A9">
        <w:t xml:space="preserve">without </w:t>
      </w:r>
      <w:r>
        <w:t xml:space="preserve">financial compensation. </w:t>
      </w:r>
      <w:r w:rsidR="00006E19">
        <w:t>Activities</w:t>
      </w:r>
      <w:r w:rsidR="005349A9" w:rsidRPr="005349A9">
        <w:t xml:space="preserve"> serving</w:t>
      </w:r>
      <w:r w:rsidR="00484925">
        <w:t xml:space="preserve"> the interests of an individual, student organization, </w:t>
      </w:r>
      <w:r w:rsidR="005349A9" w:rsidRPr="005349A9">
        <w:t xml:space="preserve">athletic team, </w:t>
      </w:r>
      <w:r w:rsidR="00BA5106">
        <w:t xml:space="preserve">partisan political activities, </w:t>
      </w:r>
      <w:r w:rsidR="005349A9" w:rsidRPr="005349A9">
        <w:t xml:space="preserve">or participation in most extracurricular activities (e.g., a theatrical production, holding office in Student Government) </w:t>
      </w:r>
      <w:r w:rsidR="00006E19">
        <w:t>do</w:t>
      </w:r>
      <w:r w:rsidR="005349A9" w:rsidRPr="005349A9">
        <w:t xml:space="preserve"> not count for service hours.</w:t>
      </w:r>
      <w:r>
        <w:t xml:space="preserve">  </w:t>
      </w:r>
    </w:p>
    <w:p w14:paraId="56C2D496" w14:textId="77777777" w:rsidR="005349A9" w:rsidRDefault="005349A9" w:rsidP="005349A9"/>
    <w:p w14:paraId="2A9B6BBA" w14:textId="77C837A6" w:rsidR="0088675F" w:rsidRDefault="00F00AF5" w:rsidP="0088675F">
      <w:r>
        <w:t>To help scholars and families keep track of the community service hours completed, hours will be tra</w:t>
      </w:r>
      <w:r w:rsidR="00F51F57">
        <w:t xml:space="preserve">cked in Infinite Campus as </w:t>
      </w:r>
      <w:r w:rsidR="004A2112">
        <w:t xml:space="preserve">its own </w:t>
      </w:r>
      <w:r>
        <w:t>category</w:t>
      </w:r>
      <w:r w:rsidR="00F51F57">
        <w:t xml:space="preserve"> and reported on all pr</w:t>
      </w:r>
      <w:r w:rsidR="005349A9">
        <w:t>ogress reports and repor</w:t>
      </w:r>
      <w:r w:rsidR="00006E19">
        <w:t>t cards;</w:t>
      </w:r>
      <w:r w:rsidR="005E7215">
        <w:t xml:space="preserve"> </w:t>
      </w:r>
      <w:r w:rsidR="00006E19">
        <w:t>hours</w:t>
      </w:r>
      <w:r w:rsidR="005E7215">
        <w:t xml:space="preserve"> will not app</w:t>
      </w:r>
      <w:r w:rsidR="00006E19">
        <w:t xml:space="preserve">ear on </w:t>
      </w:r>
      <w:r w:rsidR="005E7215">
        <w:t>transcript</w:t>
      </w:r>
      <w:r w:rsidR="00006E19">
        <w:t>s</w:t>
      </w:r>
      <w:r w:rsidR="005E7215">
        <w:t>.</w:t>
      </w:r>
      <w:r w:rsidR="005349A9">
        <w:t xml:space="preserve"> These hours will not be given a grade, has no GPA weight, and is not for additional credit.</w:t>
      </w:r>
      <w:r w:rsidR="00C817FF">
        <w:t xml:space="preserve"> </w:t>
      </w:r>
      <w:hyperlink r:id="rId16" w:anchor="communityservice" w:history="1">
        <w:r w:rsidR="0088675F">
          <w:rPr>
            <w:rStyle w:val="Hyperlink"/>
          </w:rPr>
          <w:t>Directions on setting up and tracking community service hours in IC can be found here.</w:t>
        </w:r>
      </w:hyperlink>
    </w:p>
    <w:p w14:paraId="5B44941D" w14:textId="43437203" w:rsidR="00736EC3" w:rsidRDefault="004A2112" w:rsidP="0088675F">
      <w:pPr>
        <w:pStyle w:val="Heading3"/>
        <w:numPr>
          <w:ilvl w:val="0"/>
          <w:numId w:val="1"/>
        </w:numPr>
        <w:ind w:left="360"/>
      </w:pPr>
      <w:bookmarkStart w:id="7" w:name="_Toc423547853"/>
      <w:r>
        <w:t>Summer Programs</w:t>
      </w:r>
      <w:bookmarkEnd w:id="7"/>
      <w:r w:rsidR="00F51F57">
        <w:t xml:space="preserve"> </w:t>
      </w:r>
      <w:r w:rsidR="00F00AF5">
        <w:t xml:space="preserve"> </w:t>
      </w:r>
      <w:r w:rsidR="00C77687">
        <w:t xml:space="preserve">  </w:t>
      </w:r>
      <w:r w:rsidR="00D70E18">
        <w:t xml:space="preserve">  </w:t>
      </w:r>
    </w:p>
    <w:p w14:paraId="70F2F9F8" w14:textId="460D3209" w:rsidR="00621490" w:rsidRDefault="00571651" w:rsidP="00E4334A">
      <w:pPr>
        <w:rPr>
          <w:rFonts w:cstheme="minorHAnsi"/>
        </w:rPr>
      </w:pPr>
      <w:r>
        <w:t>S</w:t>
      </w:r>
      <w:r w:rsidR="00B75438">
        <w:t xml:space="preserve">cholars </w:t>
      </w:r>
      <w:r w:rsidR="00621490">
        <w:t xml:space="preserve">who </w:t>
      </w:r>
      <w:r>
        <w:t>do</w:t>
      </w:r>
      <w:r w:rsidR="00621490">
        <w:t xml:space="preserve"> not need to recover credits during Summer Academy will</w:t>
      </w:r>
      <w:r w:rsidR="00B75438">
        <w:t xml:space="preserve"> complete three approved summer programs; summer after 9</w:t>
      </w:r>
      <w:r w:rsidR="00B75438" w:rsidRPr="00B75438">
        <w:rPr>
          <w:vertAlign w:val="superscript"/>
        </w:rPr>
        <w:t>th</w:t>
      </w:r>
      <w:r w:rsidR="00B75438">
        <w:t xml:space="preserve"> grade, summer after 10</w:t>
      </w:r>
      <w:r w:rsidR="00B75438" w:rsidRPr="00B75438">
        <w:rPr>
          <w:vertAlign w:val="superscript"/>
        </w:rPr>
        <w:t>th</w:t>
      </w:r>
      <w:r w:rsidR="00B75438">
        <w:t xml:space="preserve"> grade, and summer after 11</w:t>
      </w:r>
      <w:r w:rsidR="00B75438" w:rsidRPr="00B75438">
        <w:rPr>
          <w:vertAlign w:val="superscript"/>
        </w:rPr>
        <w:t>th</w:t>
      </w:r>
      <w:r w:rsidR="00B75438">
        <w:t xml:space="preserve"> </w:t>
      </w:r>
      <w:r w:rsidR="00A53B83">
        <w:t>grade. These programs fo</w:t>
      </w:r>
      <w:r w:rsidR="00D754A7">
        <w:t>ster college persistence, push</w:t>
      </w:r>
      <w:r w:rsidR="00A53B83">
        <w:t xml:space="preserve"> scholars beyond their comfort zones as they explore d</w:t>
      </w:r>
      <w:r w:rsidR="00D754A7">
        <w:t>ifferent career paths, and make</w:t>
      </w:r>
      <w:r w:rsidR="00A53B83">
        <w:t xml:space="preserve"> </w:t>
      </w:r>
      <w:r w:rsidR="00B51F09">
        <w:t>scholars</w:t>
      </w:r>
      <w:r w:rsidR="00A53B83">
        <w:t xml:space="preserve"> more competitive in the college process. There are three types of summer programs an AF scholar may qualify for. Each </w:t>
      </w:r>
      <w:r w:rsidR="00621490">
        <w:lastRenderedPageBreak/>
        <w:t>program</w:t>
      </w:r>
      <w:r w:rsidR="00A53B83">
        <w:t xml:space="preserve"> </w:t>
      </w:r>
      <w:r w:rsidR="00621490">
        <w:t>is</w:t>
      </w:r>
      <w:r w:rsidR="00A53B83">
        <w:t xml:space="preserve"> </w:t>
      </w:r>
      <w:r w:rsidR="00B51F09" w:rsidRPr="002C402E">
        <w:rPr>
          <w:rFonts w:cstheme="minorHAnsi"/>
        </w:rPr>
        <w:t xml:space="preserve">Pass/Fail, </w:t>
      </w:r>
      <w:r w:rsidRPr="002C402E">
        <w:rPr>
          <w:rFonts w:cstheme="minorHAnsi"/>
        </w:rPr>
        <w:t>has</w:t>
      </w:r>
      <w:r w:rsidR="00B51F09" w:rsidRPr="002C402E">
        <w:rPr>
          <w:rFonts w:cstheme="minorHAnsi"/>
        </w:rPr>
        <w:t xml:space="preserve"> no GPA weight</w:t>
      </w:r>
      <w:r>
        <w:rPr>
          <w:rFonts w:cstheme="minorHAnsi"/>
        </w:rPr>
        <w:t>, and is worth 1 credit</w:t>
      </w:r>
      <w:r w:rsidR="00355216">
        <w:rPr>
          <w:rFonts w:cstheme="minorHAnsi"/>
        </w:rPr>
        <w:t xml:space="preserve"> each</w:t>
      </w:r>
      <w:r>
        <w:rPr>
          <w:rFonts w:cstheme="minorHAnsi"/>
        </w:rPr>
        <w:t>.</w:t>
      </w:r>
      <w:r w:rsidR="00603316">
        <w:rPr>
          <w:rFonts w:cstheme="minorHAnsi"/>
        </w:rPr>
        <w:t xml:space="preserve"> Programs will be listed on the tra</w:t>
      </w:r>
      <w:r w:rsidR="00F347E5">
        <w:rPr>
          <w:rFonts w:cstheme="minorHAnsi"/>
        </w:rPr>
        <w:t xml:space="preserve">nscript as one of the following and will be designated with </w:t>
      </w:r>
      <w:proofErr w:type="gramStart"/>
      <w:r w:rsidR="00F347E5">
        <w:rPr>
          <w:rFonts w:cstheme="minorHAnsi"/>
        </w:rPr>
        <w:t>a</w:t>
      </w:r>
      <w:proofErr w:type="gramEnd"/>
      <w:r w:rsidR="00F347E5">
        <w:rPr>
          <w:rFonts w:cstheme="minorHAnsi"/>
        </w:rPr>
        <w:t xml:space="preserve"> I, II, or III for each </w:t>
      </w:r>
      <w:r w:rsidR="00C817FF">
        <w:rPr>
          <w:rFonts w:cstheme="minorHAnsi"/>
        </w:rPr>
        <w:t xml:space="preserve">respective </w:t>
      </w:r>
      <w:r w:rsidR="00F347E5">
        <w:rPr>
          <w:rFonts w:cstheme="minorHAnsi"/>
        </w:rPr>
        <w:t xml:space="preserve">summer. </w:t>
      </w:r>
    </w:p>
    <w:p w14:paraId="346C8C57" w14:textId="77777777" w:rsidR="00B51F09" w:rsidRPr="002C402E" w:rsidRDefault="001A44B1" w:rsidP="003004F5">
      <w:pPr>
        <w:numPr>
          <w:ilvl w:val="0"/>
          <w:numId w:val="4"/>
        </w:numPr>
        <w:rPr>
          <w:rFonts w:cstheme="minorHAnsi"/>
        </w:rPr>
      </w:pPr>
      <w:r>
        <w:rPr>
          <w:rFonts w:cstheme="minorHAnsi"/>
        </w:rPr>
        <w:t xml:space="preserve">Summer Program: </w:t>
      </w:r>
      <w:r w:rsidR="00B51F09" w:rsidRPr="002C402E">
        <w:rPr>
          <w:rFonts w:cstheme="minorHAnsi"/>
        </w:rPr>
        <w:t>Pre-</w:t>
      </w:r>
      <w:r w:rsidR="00C77F8D">
        <w:rPr>
          <w:rFonts w:cstheme="minorHAnsi"/>
        </w:rPr>
        <w:t>College</w:t>
      </w:r>
      <w:r w:rsidR="00B51F09" w:rsidRPr="002C402E">
        <w:rPr>
          <w:rFonts w:cstheme="minorHAnsi"/>
        </w:rPr>
        <w:t xml:space="preserve"> </w:t>
      </w:r>
    </w:p>
    <w:p w14:paraId="4350B927" w14:textId="77777777" w:rsidR="00B51F09" w:rsidRPr="002C402E" w:rsidRDefault="001A44B1" w:rsidP="003004F5">
      <w:pPr>
        <w:numPr>
          <w:ilvl w:val="0"/>
          <w:numId w:val="4"/>
        </w:numPr>
        <w:rPr>
          <w:rFonts w:cstheme="minorHAnsi"/>
        </w:rPr>
      </w:pPr>
      <w:r>
        <w:rPr>
          <w:rFonts w:cstheme="minorHAnsi"/>
        </w:rPr>
        <w:t xml:space="preserve">Summer Program: </w:t>
      </w:r>
      <w:r w:rsidR="00B51F09" w:rsidRPr="002C402E">
        <w:rPr>
          <w:rFonts w:cstheme="minorHAnsi"/>
        </w:rPr>
        <w:t xml:space="preserve">Internship </w:t>
      </w:r>
    </w:p>
    <w:p w14:paraId="0ADBD4F4" w14:textId="77777777" w:rsidR="00621490" w:rsidRDefault="001A44B1" w:rsidP="003004F5">
      <w:pPr>
        <w:numPr>
          <w:ilvl w:val="0"/>
          <w:numId w:val="4"/>
        </w:numPr>
        <w:rPr>
          <w:rFonts w:cstheme="minorHAnsi"/>
        </w:rPr>
      </w:pPr>
      <w:r>
        <w:rPr>
          <w:rFonts w:cstheme="minorHAnsi"/>
        </w:rPr>
        <w:t xml:space="preserve">Summer Program: </w:t>
      </w:r>
      <w:r w:rsidR="00C77F8D">
        <w:rPr>
          <w:rFonts w:cstheme="minorHAnsi"/>
        </w:rPr>
        <w:t>Enrichment</w:t>
      </w:r>
    </w:p>
    <w:p w14:paraId="2E854891" w14:textId="77777777" w:rsidR="000F63A1" w:rsidRPr="00621490" w:rsidRDefault="000F63A1" w:rsidP="000F63A1">
      <w:pPr>
        <w:rPr>
          <w:rFonts w:cstheme="minorHAnsi"/>
        </w:rPr>
      </w:pPr>
    </w:p>
    <w:p w14:paraId="3CC0CDC6" w14:textId="61C0A8C9" w:rsidR="00847602" w:rsidRDefault="00B51F09" w:rsidP="00E4334A">
      <w:r w:rsidRPr="00621490">
        <w:t xml:space="preserve">Scholars who </w:t>
      </w:r>
      <w:r w:rsidR="00621490" w:rsidRPr="00621490">
        <w:t xml:space="preserve">need to recover credits </w:t>
      </w:r>
      <w:r w:rsidR="000F63A1">
        <w:t xml:space="preserve">over the summer </w:t>
      </w:r>
      <w:r w:rsidR="00621490" w:rsidRPr="00621490">
        <w:t>must prioritize Summer Academy</w:t>
      </w:r>
      <w:r w:rsidR="00621490">
        <w:t>.</w:t>
      </w:r>
      <w:r w:rsidR="001949AC">
        <w:t xml:space="preserve"> </w:t>
      </w:r>
      <w:r w:rsidR="00847602">
        <w:t xml:space="preserve">However, we recommend </w:t>
      </w:r>
      <w:r w:rsidR="00484925">
        <w:t>working</w:t>
      </w:r>
      <w:r w:rsidR="00E12DA5">
        <w:t xml:space="preserve"> to provide scholars</w:t>
      </w:r>
      <w:r w:rsidR="00847602">
        <w:t xml:space="preserve"> with </w:t>
      </w:r>
      <w:r w:rsidR="005841DB">
        <w:t xml:space="preserve">some type of additional </w:t>
      </w:r>
      <w:r w:rsidR="00355216">
        <w:t>summer</w:t>
      </w:r>
      <w:r w:rsidR="00A569CC">
        <w:t xml:space="preserve"> opportunity. </w:t>
      </w:r>
    </w:p>
    <w:p w14:paraId="4BA2F567" w14:textId="4C602A9D" w:rsidR="0005411A" w:rsidRPr="00E4334A" w:rsidRDefault="005C43B4" w:rsidP="00E4334A">
      <w:pPr>
        <w:pStyle w:val="Heading3"/>
        <w:numPr>
          <w:ilvl w:val="0"/>
          <w:numId w:val="1"/>
        </w:numPr>
        <w:ind w:left="360"/>
      </w:pPr>
      <w:bookmarkStart w:id="8" w:name="_Toc423547854"/>
      <w:r w:rsidRPr="00E4334A">
        <w:t xml:space="preserve">NY </w:t>
      </w:r>
      <w:r w:rsidR="0005411A" w:rsidRPr="00E4334A">
        <w:t>State Exams</w:t>
      </w:r>
      <w:bookmarkEnd w:id="8"/>
    </w:p>
    <w:p w14:paraId="45AD4D67" w14:textId="32F9E42D" w:rsidR="000D52F3" w:rsidRDefault="00160C7E" w:rsidP="00E4334A">
      <w:r>
        <w:t xml:space="preserve">Scholars graduating from a NY high school must </w:t>
      </w:r>
      <w:r w:rsidR="009124D6">
        <w:t xml:space="preserve">pass </w:t>
      </w:r>
      <w:r w:rsidR="00355216">
        <w:t xml:space="preserve">5 Regents exams; </w:t>
      </w:r>
      <w:r w:rsidR="009124D6">
        <w:t>at least 1 Regents e</w:t>
      </w:r>
      <w:r w:rsidR="00B163E7">
        <w:t>xam</w:t>
      </w:r>
      <w:r w:rsidR="009124D6">
        <w:t xml:space="preserve"> (score of 65 or higher) in each </w:t>
      </w:r>
      <w:r w:rsidR="00C3253C">
        <w:t>content area</w:t>
      </w:r>
      <w:r w:rsidR="005841DB">
        <w:t xml:space="preserve"> (Literature, History, Science, and Math)</w:t>
      </w:r>
      <w:r w:rsidR="009124D6">
        <w:t xml:space="preserve">, plus one additional </w:t>
      </w:r>
      <w:r w:rsidR="00C3253C">
        <w:t>exam</w:t>
      </w:r>
      <w:r w:rsidR="00AB3AAA">
        <w:t xml:space="preserve"> in any</w:t>
      </w:r>
      <w:r w:rsidR="00484925">
        <w:t xml:space="preserve"> of the four</w:t>
      </w:r>
      <w:r w:rsidR="00AB3AAA">
        <w:t xml:space="preserve"> content area</w:t>
      </w:r>
      <w:r w:rsidR="00484925">
        <w:t>s</w:t>
      </w:r>
      <w:r w:rsidR="007B1325">
        <w:t xml:space="preserve">. </w:t>
      </w:r>
      <w:r w:rsidR="00BE05AC">
        <w:t xml:space="preserve">Scholars may </w:t>
      </w:r>
      <w:r w:rsidR="002B06DA">
        <w:t xml:space="preserve">also </w:t>
      </w:r>
      <w:r w:rsidR="00BE05AC">
        <w:t xml:space="preserve">substitute 1 Regents exam </w:t>
      </w:r>
      <w:r w:rsidR="00F92232">
        <w:t>with</w:t>
      </w:r>
      <w:r w:rsidR="00BE05AC">
        <w:t xml:space="preserve"> a</w:t>
      </w:r>
      <w:r w:rsidR="00F11346">
        <w:t xml:space="preserve"> passing score o</w:t>
      </w:r>
      <w:r w:rsidR="00BE05AC">
        <w:t xml:space="preserve">n an </w:t>
      </w:r>
      <w:hyperlink r:id="rId17" w:history="1">
        <w:r w:rsidR="00BE05AC" w:rsidRPr="00B45DFC">
          <w:rPr>
            <w:rStyle w:val="Hyperlink"/>
          </w:rPr>
          <w:t>Approved Alternative Exam</w:t>
        </w:r>
      </w:hyperlink>
      <w:r w:rsidR="00197B3F">
        <w:t xml:space="preserve"> in that subject. All sc</w:t>
      </w:r>
      <w:r w:rsidR="00BC3183">
        <w:t>ores should be uploa</w:t>
      </w:r>
      <w:r w:rsidR="0088675F">
        <w:t xml:space="preserve">ded into IC </w:t>
      </w:r>
      <w:r w:rsidR="002B65DE">
        <w:t xml:space="preserve">approximately 2-3 weeks after receiving the final cut scores from the state or based on the </w:t>
      </w:r>
      <w:r w:rsidR="00521736">
        <w:t xml:space="preserve">transcript timeline noted </w:t>
      </w:r>
      <w:hyperlink w:anchor="_Transcripts" w:history="1">
        <w:r w:rsidR="00521736" w:rsidRPr="00B45DFC">
          <w:rPr>
            <w:rStyle w:val="Hyperlink"/>
          </w:rPr>
          <w:t>here</w:t>
        </w:r>
      </w:hyperlink>
      <w:r w:rsidR="002B65DE">
        <w:t xml:space="preserve">. </w:t>
      </w:r>
      <w:r w:rsidR="00197B3F">
        <w:t xml:space="preserve">IC logic will pull the top score </w:t>
      </w:r>
      <w:r w:rsidR="00C455A6">
        <w:t>of</w:t>
      </w:r>
      <w:r w:rsidR="00197B3F">
        <w:t xml:space="preserve"> each exam onto </w:t>
      </w:r>
      <w:r w:rsidR="0090614F">
        <w:t>a scholar</w:t>
      </w:r>
      <w:r w:rsidR="007B1325">
        <w:t>’</w:t>
      </w:r>
      <w:r w:rsidR="0090614F">
        <w:t>s transcript.</w:t>
      </w:r>
      <w:r w:rsidR="0088675F">
        <w:t xml:space="preserve"> </w:t>
      </w:r>
      <w:hyperlink r:id="rId18" w:anchor="scoreimport" w:history="1">
        <w:r w:rsidR="0088675F">
          <w:rPr>
            <w:rStyle w:val="Hyperlink"/>
          </w:rPr>
          <w:t>Instructions for importing assessment scores into IC can be found here</w:t>
        </w:r>
      </w:hyperlink>
      <w:r w:rsidR="0088675F">
        <w:t>.</w:t>
      </w:r>
    </w:p>
    <w:p w14:paraId="249CDA3B" w14:textId="77777777" w:rsidR="00E4334A" w:rsidRDefault="00E4334A" w:rsidP="00E4334A"/>
    <w:p w14:paraId="247F5238" w14:textId="4CBE038D" w:rsidR="007748E3" w:rsidRDefault="000F38F6" w:rsidP="00E4334A">
      <w:r>
        <w:t xml:space="preserve">The grid below lists </w:t>
      </w:r>
      <w:r w:rsidR="00496472">
        <w:t>all Regents exams offered</w:t>
      </w:r>
      <w:r w:rsidR="0090614F">
        <w:t xml:space="preserve"> in core classes. Since </w:t>
      </w:r>
      <w:r w:rsidR="005979A6">
        <w:t xml:space="preserve">AF courses are aligned to </w:t>
      </w:r>
      <w:r w:rsidR="00E12DA5">
        <w:t xml:space="preserve">the Common Core and </w:t>
      </w:r>
      <w:r w:rsidR="005979A6">
        <w:t>AP</w:t>
      </w:r>
      <w:r w:rsidR="0090614F">
        <w:t xml:space="preserve"> exams</w:t>
      </w:r>
      <w:r w:rsidR="0061325E">
        <w:t>,</w:t>
      </w:r>
      <w:r w:rsidR="005979A6">
        <w:t xml:space="preserve"> and not necessarily </w:t>
      </w:r>
      <w:r w:rsidR="002B06DA">
        <w:t>Regents</w:t>
      </w:r>
      <w:r w:rsidR="0090614F">
        <w:t xml:space="preserve">, scholars are only required to sit for the Regents exams highlighted below that </w:t>
      </w:r>
      <w:r w:rsidR="002B06DA">
        <w:t xml:space="preserve">are most aligned to AF courses. </w:t>
      </w:r>
      <w:r w:rsidR="00F11346">
        <w:t>S</w:t>
      </w:r>
      <w:r w:rsidR="0090614F">
        <w:t>ch</w:t>
      </w:r>
      <w:r w:rsidR="007B1325">
        <w:t>olars should take Regents exam</w:t>
      </w:r>
      <w:r w:rsidR="00534E52">
        <w:t>s</w:t>
      </w:r>
      <w:r w:rsidR="00F11346">
        <w:t xml:space="preserve"> in History, Science, and Math</w:t>
      </w:r>
      <w:r w:rsidR="007B1325">
        <w:t xml:space="preserve"> in June of the year in which</w:t>
      </w:r>
      <w:r w:rsidR="00E564A1">
        <w:t xml:space="preserve"> they take the aligned course. </w:t>
      </w:r>
      <w:r w:rsidR="003C45AA">
        <w:t xml:space="preserve">The </w:t>
      </w:r>
      <w:r w:rsidR="00E564A1">
        <w:t xml:space="preserve">ELA Regents </w:t>
      </w:r>
      <w:r w:rsidR="003C45AA">
        <w:t>may be taken in June of a scholar’s 10</w:t>
      </w:r>
      <w:r w:rsidR="00484925" w:rsidRPr="00484925">
        <w:rPr>
          <w:vertAlign w:val="superscript"/>
        </w:rPr>
        <w:t>th</w:t>
      </w:r>
      <w:r w:rsidR="00484925">
        <w:t xml:space="preserve"> </w:t>
      </w:r>
      <w:r w:rsidR="003C45AA">
        <w:t xml:space="preserve">grade year or </w:t>
      </w:r>
      <w:r w:rsidR="005841DB">
        <w:t>January</w:t>
      </w:r>
      <w:r w:rsidR="003C45AA">
        <w:t xml:space="preserve"> of a scholar’s 11</w:t>
      </w:r>
      <w:r w:rsidR="003C45AA" w:rsidRPr="003C45AA">
        <w:rPr>
          <w:vertAlign w:val="superscript"/>
        </w:rPr>
        <w:t>th</w:t>
      </w:r>
      <w:r w:rsidR="003C45AA">
        <w:t xml:space="preserve"> grade year</w:t>
      </w:r>
      <w:r w:rsidR="005841DB">
        <w:t xml:space="preserve">. Should the state </w:t>
      </w:r>
      <w:r w:rsidR="0037544D">
        <w:t>decide</w:t>
      </w:r>
      <w:r w:rsidR="005841DB">
        <w:t xml:space="preserve"> not</w:t>
      </w:r>
      <w:r w:rsidR="0037544D">
        <w:t xml:space="preserve"> to</w:t>
      </w:r>
      <w:r w:rsidR="005841DB">
        <w:t xml:space="preserve"> offer January Regents in future</w:t>
      </w:r>
      <w:r w:rsidR="007748E3">
        <w:t xml:space="preserve"> years</w:t>
      </w:r>
      <w:r w:rsidR="005841DB">
        <w:t>, it will be taken in June of the 10</w:t>
      </w:r>
      <w:r w:rsidR="005841DB" w:rsidRPr="005841DB">
        <w:rPr>
          <w:vertAlign w:val="superscript"/>
        </w:rPr>
        <w:t>th</w:t>
      </w:r>
      <w:r w:rsidR="005841DB">
        <w:t xml:space="preserve"> grade year.</w:t>
      </w:r>
      <w:r w:rsidR="007748E3">
        <w:t xml:space="preserve"> </w:t>
      </w:r>
    </w:p>
    <w:tbl>
      <w:tblPr>
        <w:tblW w:w="0" w:type="auto"/>
        <w:jc w:val="center"/>
        <w:tblLook w:val="04A0" w:firstRow="1" w:lastRow="0" w:firstColumn="1" w:lastColumn="0" w:noHBand="0" w:noVBand="1"/>
      </w:tblPr>
      <w:tblGrid>
        <w:gridCol w:w="1321"/>
        <w:gridCol w:w="2712"/>
        <w:gridCol w:w="3154"/>
        <w:gridCol w:w="1592"/>
      </w:tblGrid>
      <w:tr w:rsidR="002B65DE" w:rsidRPr="00037799" w14:paraId="62B1DC6C" w14:textId="77777777" w:rsidTr="00E4334A">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5322B2" w14:textId="77777777" w:rsidR="002B65DE" w:rsidRPr="00037799" w:rsidRDefault="002B65DE" w:rsidP="00EF7049">
            <w:pPr>
              <w:jc w:val="cente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Content Area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66E8BF" w14:textId="77777777" w:rsidR="002B65DE" w:rsidRPr="00037799" w:rsidRDefault="002B65DE" w:rsidP="00EF7049">
            <w:pPr>
              <w:jc w:val="cente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Regents Exams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B84F" w14:textId="77777777" w:rsidR="002B65DE" w:rsidRPr="00037799" w:rsidRDefault="002B65DE" w:rsidP="00EF7049">
            <w:pPr>
              <w:jc w:val="cente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Aligned Courses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DA8F22" w14:textId="77777777" w:rsidR="002B65DE" w:rsidRPr="00037799" w:rsidRDefault="002B65DE" w:rsidP="00EF7049">
            <w:pPr>
              <w:jc w:val="cente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 xml:space="preserve">Rec. Grade Level </w:t>
            </w:r>
          </w:p>
        </w:tc>
      </w:tr>
      <w:tr w:rsidR="002B65DE" w:rsidRPr="00037799" w14:paraId="01EE8B78" w14:textId="77777777" w:rsidTr="00E4334A">
        <w:trPr>
          <w:trHeight w:val="2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2099A"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Literature</w:t>
            </w:r>
          </w:p>
        </w:tc>
        <w:tc>
          <w:tcPr>
            <w:tcW w:w="0" w:type="auto"/>
            <w:tcBorders>
              <w:top w:val="nil"/>
              <w:left w:val="nil"/>
              <w:bottom w:val="single" w:sz="4" w:space="0" w:color="auto"/>
              <w:right w:val="single" w:sz="4" w:space="0" w:color="auto"/>
            </w:tcBorders>
            <w:shd w:val="clear" w:color="000000" w:fill="D9D9D9"/>
            <w:noWrap/>
            <w:vAlign w:val="center"/>
            <w:hideMark/>
          </w:tcPr>
          <w:p w14:paraId="38174824"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English Language Arts</w:t>
            </w:r>
          </w:p>
        </w:tc>
        <w:tc>
          <w:tcPr>
            <w:tcW w:w="0" w:type="auto"/>
            <w:tcBorders>
              <w:top w:val="nil"/>
              <w:left w:val="nil"/>
              <w:bottom w:val="single" w:sz="4" w:space="0" w:color="auto"/>
              <w:right w:val="single" w:sz="4" w:space="0" w:color="auto"/>
            </w:tcBorders>
            <w:shd w:val="clear" w:color="auto" w:fill="auto"/>
            <w:vAlign w:val="center"/>
            <w:hideMark/>
          </w:tcPr>
          <w:p w14:paraId="703755D5"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American Literature</w:t>
            </w:r>
          </w:p>
        </w:tc>
        <w:tc>
          <w:tcPr>
            <w:tcW w:w="0" w:type="auto"/>
            <w:tcBorders>
              <w:top w:val="nil"/>
              <w:left w:val="nil"/>
              <w:bottom w:val="single" w:sz="4" w:space="0" w:color="auto"/>
              <w:right w:val="single" w:sz="4" w:space="0" w:color="auto"/>
            </w:tcBorders>
            <w:shd w:val="clear" w:color="auto" w:fill="auto"/>
            <w:vAlign w:val="center"/>
            <w:hideMark/>
          </w:tcPr>
          <w:p w14:paraId="15E4B488"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10</w:t>
            </w:r>
            <w:r w:rsidRPr="00037799">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/11</w:t>
            </w:r>
            <w:r w:rsidRPr="00466BD0">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(Jan)</w:t>
            </w:r>
            <w:r>
              <w:rPr>
                <w:rFonts w:ascii="Calibri" w:eastAsia="Times New Roman" w:hAnsi="Calibri" w:cs="Times New Roman"/>
                <w:color w:val="000000"/>
                <w:sz w:val="20"/>
                <w:szCs w:val="20"/>
                <w:vertAlign w:val="superscript"/>
              </w:rPr>
              <w:t xml:space="preserve">   </w:t>
            </w:r>
          </w:p>
        </w:tc>
      </w:tr>
      <w:tr w:rsidR="002B65DE" w:rsidRPr="00037799" w14:paraId="3505A377" w14:textId="77777777" w:rsidTr="00E4334A">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6927B4"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History</w:t>
            </w:r>
          </w:p>
        </w:tc>
        <w:tc>
          <w:tcPr>
            <w:tcW w:w="0" w:type="auto"/>
            <w:tcBorders>
              <w:top w:val="nil"/>
              <w:left w:val="nil"/>
              <w:bottom w:val="single" w:sz="4" w:space="0" w:color="auto"/>
              <w:right w:val="single" w:sz="4" w:space="0" w:color="auto"/>
            </w:tcBorders>
            <w:shd w:val="clear" w:color="000000" w:fill="D9D9D9"/>
            <w:noWrap/>
            <w:vAlign w:val="center"/>
            <w:hideMark/>
          </w:tcPr>
          <w:p w14:paraId="5824E534"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Global History and Geography</w:t>
            </w:r>
          </w:p>
        </w:tc>
        <w:tc>
          <w:tcPr>
            <w:tcW w:w="0" w:type="auto"/>
            <w:tcBorders>
              <w:top w:val="nil"/>
              <w:left w:val="nil"/>
              <w:bottom w:val="single" w:sz="4" w:space="0" w:color="auto"/>
              <w:right w:val="single" w:sz="4" w:space="0" w:color="auto"/>
            </w:tcBorders>
            <w:shd w:val="clear" w:color="auto" w:fill="auto"/>
            <w:vAlign w:val="center"/>
            <w:hideMark/>
          </w:tcPr>
          <w:p w14:paraId="1A79F14E"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World History II or AP World History</w:t>
            </w:r>
          </w:p>
        </w:tc>
        <w:tc>
          <w:tcPr>
            <w:tcW w:w="0" w:type="auto"/>
            <w:tcBorders>
              <w:top w:val="nil"/>
              <w:left w:val="nil"/>
              <w:bottom w:val="single" w:sz="4" w:space="0" w:color="auto"/>
              <w:right w:val="single" w:sz="4" w:space="0" w:color="auto"/>
            </w:tcBorders>
            <w:shd w:val="clear" w:color="auto" w:fill="auto"/>
            <w:vAlign w:val="center"/>
            <w:hideMark/>
          </w:tcPr>
          <w:p w14:paraId="532B0903"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10</w:t>
            </w:r>
            <w:r w:rsidRPr="00037799">
              <w:rPr>
                <w:rFonts w:ascii="Calibri" w:eastAsia="Times New Roman" w:hAnsi="Calibri" w:cs="Times New Roman"/>
                <w:color w:val="000000"/>
                <w:sz w:val="20"/>
                <w:szCs w:val="20"/>
                <w:vertAlign w:val="superscript"/>
              </w:rPr>
              <w:t>th</w:t>
            </w:r>
          </w:p>
        </w:tc>
      </w:tr>
      <w:tr w:rsidR="002B65DE" w:rsidRPr="00037799" w14:paraId="55EBFE72"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345CCADF"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000000" w:fill="D9D9D9"/>
            <w:noWrap/>
            <w:vAlign w:val="center"/>
            <w:hideMark/>
          </w:tcPr>
          <w:p w14:paraId="66DFA127"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US History and Government</w:t>
            </w:r>
          </w:p>
        </w:tc>
        <w:tc>
          <w:tcPr>
            <w:tcW w:w="0" w:type="auto"/>
            <w:tcBorders>
              <w:top w:val="nil"/>
              <w:left w:val="nil"/>
              <w:bottom w:val="single" w:sz="4" w:space="0" w:color="auto"/>
              <w:right w:val="single" w:sz="4" w:space="0" w:color="auto"/>
            </w:tcBorders>
            <w:shd w:val="clear" w:color="auto" w:fill="auto"/>
            <w:vAlign w:val="center"/>
            <w:hideMark/>
          </w:tcPr>
          <w:p w14:paraId="2C3654B3"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US History or AP US History</w:t>
            </w:r>
          </w:p>
        </w:tc>
        <w:tc>
          <w:tcPr>
            <w:tcW w:w="0" w:type="auto"/>
            <w:tcBorders>
              <w:top w:val="nil"/>
              <w:left w:val="nil"/>
              <w:bottom w:val="single" w:sz="4" w:space="0" w:color="auto"/>
              <w:right w:val="single" w:sz="4" w:space="0" w:color="auto"/>
            </w:tcBorders>
            <w:shd w:val="clear" w:color="auto" w:fill="auto"/>
            <w:vAlign w:val="center"/>
            <w:hideMark/>
          </w:tcPr>
          <w:p w14:paraId="3B5C1059"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11</w:t>
            </w:r>
            <w:r w:rsidRPr="00037799">
              <w:rPr>
                <w:rFonts w:ascii="Calibri" w:eastAsia="Times New Roman" w:hAnsi="Calibri" w:cs="Times New Roman"/>
                <w:color w:val="000000"/>
                <w:sz w:val="20"/>
                <w:szCs w:val="20"/>
                <w:vertAlign w:val="superscript"/>
              </w:rPr>
              <w:t>th</w:t>
            </w:r>
          </w:p>
        </w:tc>
      </w:tr>
      <w:tr w:rsidR="002B65DE" w:rsidRPr="00037799" w14:paraId="01B06AE5" w14:textId="77777777" w:rsidTr="00E4334A">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8D4CA1"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Science</w:t>
            </w:r>
          </w:p>
        </w:tc>
        <w:tc>
          <w:tcPr>
            <w:tcW w:w="0" w:type="auto"/>
            <w:tcBorders>
              <w:top w:val="nil"/>
              <w:left w:val="nil"/>
              <w:bottom w:val="single" w:sz="4" w:space="0" w:color="auto"/>
              <w:right w:val="single" w:sz="4" w:space="0" w:color="auto"/>
            </w:tcBorders>
            <w:shd w:val="clear" w:color="auto" w:fill="auto"/>
            <w:noWrap/>
            <w:vAlign w:val="center"/>
            <w:hideMark/>
          </w:tcPr>
          <w:p w14:paraId="1CC1A7F0"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Physical Setting</w:t>
            </w:r>
          </w:p>
        </w:tc>
        <w:tc>
          <w:tcPr>
            <w:tcW w:w="0" w:type="auto"/>
            <w:tcBorders>
              <w:top w:val="nil"/>
              <w:left w:val="nil"/>
              <w:bottom w:val="single" w:sz="4" w:space="0" w:color="auto"/>
              <w:right w:val="single" w:sz="4" w:space="0" w:color="auto"/>
            </w:tcBorders>
            <w:shd w:val="clear" w:color="auto" w:fill="auto"/>
            <w:vAlign w:val="center"/>
            <w:hideMark/>
          </w:tcPr>
          <w:p w14:paraId="4C5467CC"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1ECD22"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r>
      <w:tr w:rsidR="002B65DE" w:rsidRPr="00037799" w14:paraId="658D1E2C"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680188FD"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DF13BCA"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Chemistry</w:t>
            </w:r>
          </w:p>
        </w:tc>
        <w:tc>
          <w:tcPr>
            <w:tcW w:w="0" w:type="auto"/>
            <w:tcBorders>
              <w:top w:val="nil"/>
              <w:left w:val="nil"/>
              <w:bottom w:val="single" w:sz="4" w:space="0" w:color="auto"/>
              <w:right w:val="single" w:sz="4" w:space="0" w:color="auto"/>
            </w:tcBorders>
            <w:shd w:val="clear" w:color="auto" w:fill="auto"/>
            <w:vAlign w:val="center"/>
            <w:hideMark/>
          </w:tcPr>
          <w:p w14:paraId="4A8F71C0"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C0BA385"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r>
      <w:tr w:rsidR="002B65DE" w:rsidRPr="00037799" w14:paraId="1D7697D3"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71CB7DBC"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000000" w:fill="D9D9D9"/>
            <w:noWrap/>
            <w:vAlign w:val="center"/>
            <w:hideMark/>
          </w:tcPr>
          <w:p w14:paraId="26A389E3"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Living Environment</w:t>
            </w:r>
          </w:p>
        </w:tc>
        <w:tc>
          <w:tcPr>
            <w:tcW w:w="0" w:type="auto"/>
            <w:tcBorders>
              <w:top w:val="nil"/>
              <w:left w:val="nil"/>
              <w:bottom w:val="single" w:sz="4" w:space="0" w:color="auto"/>
              <w:right w:val="single" w:sz="4" w:space="0" w:color="auto"/>
            </w:tcBorders>
            <w:shd w:val="clear" w:color="auto" w:fill="auto"/>
            <w:vAlign w:val="center"/>
            <w:hideMark/>
          </w:tcPr>
          <w:p w14:paraId="6AED9537"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xml:space="preserve">Biology or AP Biology </w:t>
            </w:r>
          </w:p>
        </w:tc>
        <w:tc>
          <w:tcPr>
            <w:tcW w:w="0" w:type="auto"/>
            <w:tcBorders>
              <w:top w:val="nil"/>
              <w:left w:val="nil"/>
              <w:bottom w:val="single" w:sz="4" w:space="0" w:color="auto"/>
              <w:right w:val="single" w:sz="4" w:space="0" w:color="auto"/>
            </w:tcBorders>
            <w:shd w:val="clear" w:color="auto" w:fill="auto"/>
            <w:vAlign w:val="center"/>
            <w:hideMark/>
          </w:tcPr>
          <w:p w14:paraId="37825152"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11</w:t>
            </w:r>
            <w:r w:rsidRPr="00037799">
              <w:rPr>
                <w:rFonts w:ascii="Calibri" w:eastAsia="Times New Roman" w:hAnsi="Calibri" w:cs="Times New Roman"/>
                <w:color w:val="000000"/>
                <w:sz w:val="20"/>
                <w:szCs w:val="20"/>
                <w:vertAlign w:val="superscript"/>
              </w:rPr>
              <w:t>th</w:t>
            </w:r>
          </w:p>
        </w:tc>
      </w:tr>
      <w:tr w:rsidR="002B65DE" w:rsidRPr="00037799" w14:paraId="0B1D2D14"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69AB35BE"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6839ADC9"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xml:space="preserve">Earth Science </w:t>
            </w:r>
          </w:p>
        </w:tc>
        <w:tc>
          <w:tcPr>
            <w:tcW w:w="0" w:type="auto"/>
            <w:tcBorders>
              <w:top w:val="nil"/>
              <w:left w:val="nil"/>
              <w:bottom w:val="single" w:sz="4" w:space="0" w:color="auto"/>
              <w:right w:val="single" w:sz="4" w:space="0" w:color="auto"/>
            </w:tcBorders>
            <w:shd w:val="clear" w:color="auto" w:fill="auto"/>
            <w:vAlign w:val="center"/>
            <w:hideMark/>
          </w:tcPr>
          <w:p w14:paraId="07CCEA37"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B41EC90"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 </w:t>
            </w:r>
          </w:p>
        </w:tc>
      </w:tr>
      <w:tr w:rsidR="002B65DE" w:rsidRPr="00037799" w14:paraId="2766D077" w14:textId="77777777" w:rsidTr="00E4334A">
        <w:trPr>
          <w:trHeight w:val="27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5706CB"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Math</w:t>
            </w:r>
          </w:p>
        </w:tc>
        <w:tc>
          <w:tcPr>
            <w:tcW w:w="0" w:type="auto"/>
            <w:tcBorders>
              <w:top w:val="nil"/>
              <w:left w:val="nil"/>
              <w:bottom w:val="single" w:sz="4" w:space="0" w:color="auto"/>
              <w:right w:val="single" w:sz="4" w:space="0" w:color="auto"/>
            </w:tcBorders>
            <w:shd w:val="clear" w:color="000000" w:fill="D9D9D9"/>
            <w:noWrap/>
            <w:vAlign w:val="center"/>
            <w:hideMark/>
          </w:tcPr>
          <w:p w14:paraId="1AAC923C"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Algebra I</w:t>
            </w:r>
          </w:p>
        </w:tc>
        <w:tc>
          <w:tcPr>
            <w:tcW w:w="0" w:type="auto"/>
            <w:tcBorders>
              <w:top w:val="nil"/>
              <w:left w:val="nil"/>
              <w:bottom w:val="single" w:sz="4" w:space="0" w:color="auto"/>
              <w:right w:val="single" w:sz="4" w:space="0" w:color="auto"/>
            </w:tcBorders>
            <w:shd w:val="clear" w:color="auto" w:fill="auto"/>
            <w:vAlign w:val="center"/>
            <w:hideMark/>
          </w:tcPr>
          <w:p w14:paraId="6972BE44"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Intensified Algebra, Algebra I</w:t>
            </w:r>
          </w:p>
        </w:tc>
        <w:tc>
          <w:tcPr>
            <w:tcW w:w="0" w:type="auto"/>
            <w:tcBorders>
              <w:top w:val="nil"/>
              <w:left w:val="nil"/>
              <w:bottom w:val="single" w:sz="4" w:space="0" w:color="auto"/>
              <w:right w:val="single" w:sz="4" w:space="0" w:color="auto"/>
            </w:tcBorders>
            <w:shd w:val="clear" w:color="auto" w:fill="auto"/>
            <w:vAlign w:val="center"/>
            <w:hideMark/>
          </w:tcPr>
          <w:p w14:paraId="71FA38ED"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9</w:t>
            </w:r>
            <w:r w:rsidRPr="00037799">
              <w:rPr>
                <w:rFonts w:ascii="Calibri" w:eastAsia="Times New Roman" w:hAnsi="Calibri" w:cs="Times New Roman"/>
                <w:color w:val="000000"/>
                <w:sz w:val="20"/>
                <w:szCs w:val="20"/>
                <w:vertAlign w:val="superscript"/>
              </w:rPr>
              <w:t>th</w:t>
            </w:r>
          </w:p>
        </w:tc>
      </w:tr>
      <w:tr w:rsidR="002B65DE" w:rsidRPr="00037799" w14:paraId="02380072"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2E581C28"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000000" w:fill="D9D9D9"/>
            <w:noWrap/>
            <w:vAlign w:val="center"/>
            <w:hideMark/>
          </w:tcPr>
          <w:p w14:paraId="053CE37B" w14:textId="77777777" w:rsidR="002B65DE" w:rsidRPr="00037799" w:rsidRDefault="002B65DE" w:rsidP="00EF7049">
            <w:pPr>
              <w:rPr>
                <w:rFonts w:ascii="Calibri" w:eastAsia="Times New Roman" w:hAnsi="Calibri" w:cs="Times New Roman"/>
                <w:b/>
                <w:bCs/>
                <w:color w:val="000000"/>
                <w:sz w:val="20"/>
                <w:szCs w:val="20"/>
              </w:rPr>
            </w:pPr>
            <w:r w:rsidRPr="00037799">
              <w:rPr>
                <w:rFonts w:ascii="Calibri" w:eastAsia="Times New Roman" w:hAnsi="Calibri" w:cs="Times New Roman"/>
                <w:b/>
                <w:bCs/>
                <w:color w:val="000000"/>
                <w:sz w:val="20"/>
                <w:szCs w:val="20"/>
              </w:rPr>
              <w:t xml:space="preserve">Geometry </w:t>
            </w:r>
          </w:p>
        </w:tc>
        <w:tc>
          <w:tcPr>
            <w:tcW w:w="0" w:type="auto"/>
            <w:tcBorders>
              <w:top w:val="nil"/>
              <w:left w:val="nil"/>
              <w:bottom w:val="single" w:sz="4" w:space="0" w:color="auto"/>
              <w:right w:val="single" w:sz="4" w:space="0" w:color="auto"/>
            </w:tcBorders>
            <w:shd w:val="clear" w:color="auto" w:fill="auto"/>
            <w:vAlign w:val="center"/>
            <w:hideMark/>
          </w:tcPr>
          <w:p w14:paraId="0BEF9AF6"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Geometry</w:t>
            </w:r>
          </w:p>
        </w:tc>
        <w:tc>
          <w:tcPr>
            <w:tcW w:w="0" w:type="auto"/>
            <w:tcBorders>
              <w:top w:val="nil"/>
              <w:left w:val="nil"/>
              <w:bottom w:val="single" w:sz="4" w:space="0" w:color="auto"/>
              <w:right w:val="single" w:sz="4" w:space="0" w:color="auto"/>
            </w:tcBorders>
            <w:shd w:val="clear" w:color="auto" w:fill="auto"/>
            <w:vAlign w:val="center"/>
            <w:hideMark/>
          </w:tcPr>
          <w:p w14:paraId="02188877" w14:textId="77777777" w:rsidR="002B65DE" w:rsidRPr="00037799" w:rsidRDefault="002B65DE" w:rsidP="00EF7049">
            <w:pPr>
              <w:jc w:val="cente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10</w:t>
            </w:r>
            <w:r w:rsidRPr="00037799">
              <w:rPr>
                <w:rFonts w:ascii="Calibri" w:eastAsia="Times New Roman" w:hAnsi="Calibri" w:cs="Times New Roman"/>
                <w:color w:val="000000"/>
                <w:sz w:val="20"/>
                <w:szCs w:val="20"/>
                <w:vertAlign w:val="superscript"/>
              </w:rPr>
              <w:t>th</w:t>
            </w:r>
          </w:p>
        </w:tc>
      </w:tr>
      <w:tr w:rsidR="002B65DE" w:rsidRPr="00037799" w14:paraId="6B78B02D" w14:textId="77777777" w:rsidTr="00E4334A">
        <w:trPr>
          <w:trHeight w:val="270"/>
          <w:jc w:val="center"/>
        </w:trPr>
        <w:tc>
          <w:tcPr>
            <w:tcW w:w="0" w:type="auto"/>
            <w:vMerge/>
            <w:tcBorders>
              <w:top w:val="nil"/>
              <w:left w:val="single" w:sz="4" w:space="0" w:color="auto"/>
              <w:bottom w:val="single" w:sz="4" w:space="0" w:color="auto"/>
              <w:right w:val="single" w:sz="4" w:space="0" w:color="auto"/>
            </w:tcBorders>
            <w:vAlign w:val="center"/>
            <w:hideMark/>
          </w:tcPr>
          <w:p w14:paraId="3975C645" w14:textId="77777777" w:rsidR="002B65DE" w:rsidRPr="00037799" w:rsidRDefault="002B65DE" w:rsidP="00EF7049">
            <w:pPr>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6442006" w14:textId="77777777" w:rsidR="002B65DE" w:rsidRPr="00037799" w:rsidRDefault="002B65DE" w:rsidP="00EF7049">
            <w:pPr>
              <w:rPr>
                <w:rFonts w:ascii="Calibri" w:eastAsia="Times New Roman" w:hAnsi="Calibri" w:cs="Times New Roman"/>
                <w:color w:val="000000"/>
                <w:sz w:val="20"/>
                <w:szCs w:val="20"/>
              </w:rPr>
            </w:pPr>
            <w:r w:rsidRPr="00037799">
              <w:rPr>
                <w:rFonts w:ascii="Calibri" w:eastAsia="Times New Roman" w:hAnsi="Calibri" w:cs="Times New Roman"/>
                <w:color w:val="000000"/>
                <w:sz w:val="20"/>
                <w:szCs w:val="20"/>
              </w:rPr>
              <w:t>Algebra II</w:t>
            </w:r>
          </w:p>
        </w:tc>
        <w:tc>
          <w:tcPr>
            <w:tcW w:w="0" w:type="auto"/>
            <w:tcBorders>
              <w:top w:val="nil"/>
              <w:left w:val="nil"/>
              <w:bottom w:val="single" w:sz="4" w:space="0" w:color="auto"/>
              <w:right w:val="single" w:sz="4" w:space="0" w:color="auto"/>
            </w:tcBorders>
            <w:shd w:val="clear" w:color="auto" w:fill="auto"/>
            <w:vAlign w:val="center"/>
            <w:hideMark/>
          </w:tcPr>
          <w:p w14:paraId="2E8D6C02" w14:textId="05474F33" w:rsidR="002B65DE" w:rsidRPr="00037799" w:rsidRDefault="00F17509" w:rsidP="00EF704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Algebra II or Algebra II w/Pre-</w:t>
            </w:r>
            <w:proofErr w:type="spellStart"/>
            <w:r>
              <w:rPr>
                <w:rFonts w:ascii="Calibri" w:eastAsia="Times New Roman" w:hAnsi="Calibri" w:cs="Times New Roman"/>
                <w:color w:val="000000"/>
                <w:sz w:val="20"/>
                <w:szCs w:val="20"/>
              </w:rPr>
              <w:t>Calc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755CE0" w14:textId="66940D46" w:rsidR="002B65DE" w:rsidRPr="00037799" w:rsidRDefault="00F17509" w:rsidP="00EF704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r w:rsidRPr="00F17509">
              <w:rPr>
                <w:rFonts w:ascii="Calibri" w:eastAsia="Times New Roman" w:hAnsi="Calibri" w:cs="Times New Roman"/>
                <w:color w:val="000000"/>
                <w:sz w:val="20"/>
                <w:szCs w:val="20"/>
                <w:vertAlign w:val="superscript"/>
              </w:rPr>
              <w:t>th</w:t>
            </w:r>
          </w:p>
        </w:tc>
      </w:tr>
    </w:tbl>
    <w:p w14:paraId="0242A540" w14:textId="09B15C76" w:rsidR="0061325E" w:rsidRDefault="0061325E" w:rsidP="00E4334A">
      <w:pPr>
        <w:spacing w:before="240"/>
      </w:pPr>
      <w:r>
        <w:t>I</w:t>
      </w:r>
      <w:r w:rsidR="0037544D">
        <w:t xml:space="preserve">t is best practice to have </w:t>
      </w:r>
      <w:r w:rsidR="007748E3">
        <w:t xml:space="preserve">finalized Regents scores </w:t>
      </w:r>
      <w:r w:rsidR="006D3B44">
        <w:t>(at least a 75 on the ELA Regents, an 80 in Math, and 65 in all other subjects)</w:t>
      </w:r>
      <w:r w:rsidR="007748E3">
        <w:t xml:space="preserve"> </w:t>
      </w:r>
      <w:r w:rsidR="00A569CC">
        <w:t>prior to</w:t>
      </w:r>
      <w:r w:rsidR="006554B6">
        <w:t xml:space="preserve"> </w:t>
      </w:r>
      <w:r w:rsidR="00A569CC">
        <w:t>entering senior</w:t>
      </w:r>
      <w:r w:rsidR="006554B6">
        <w:t xml:space="preserve"> year</w:t>
      </w:r>
      <w:r w:rsidR="006D3B44">
        <w:t xml:space="preserve">. </w:t>
      </w:r>
      <w:r>
        <w:t xml:space="preserve">These scores in Math and ELA </w:t>
      </w:r>
      <w:r w:rsidR="00E12DA5">
        <w:t>often</w:t>
      </w:r>
      <w:r>
        <w:t xml:space="preserve"> allow a scholar to be placed out of remedial CUNY </w:t>
      </w:r>
      <w:r w:rsidR="00E12DA5">
        <w:t xml:space="preserve">and SUNY </w:t>
      </w:r>
      <w:r>
        <w:t>courses their freshman year, which cost money, but do not yield college credit. In addition, it</w:t>
      </w:r>
      <w:r w:rsidR="006554B6">
        <w:t xml:space="preserve"> will mean</w:t>
      </w:r>
      <w:r w:rsidR="00484925">
        <w:t xml:space="preserve"> a more</w:t>
      </w:r>
      <w:r w:rsidR="0037544D">
        <w:t xml:space="preserve"> </w:t>
      </w:r>
      <w:r w:rsidR="006554B6">
        <w:t>comple</w:t>
      </w:r>
      <w:r w:rsidR="0037544D">
        <w:t>te transcript</w:t>
      </w:r>
      <w:r w:rsidR="006554B6">
        <w:t xml:space="preserve"> </w:t>
      </w:r>
      <w:r w:rsidR="001A44B1">
        <w:t xml:space="preserve">to </w:t>
      </w:r>
      <w:r w:rsidR="005C03A9">
        <w:t xml:space="preserve">initially </w:t>
      </w:r>
      <w:r w:rsidR="001A44B1">
        <w:t>send</w:t>
      </w:r>
      <w:r>
        <w:t xml:space="preserve"> to colleges. </w:t>
      </w:r>
    </w:p>
    <w:p w14:paraId="587812B8" w14:textId="77777777" w:rsidR="00E4334A" w:rsidRDefault="00E4334A" w:rsidP="00E4334A"/>
    <w:p w14:paraId="4381F41A" w14:textId="101C4602" w:rsidR="002B06DA" w:rsidRDefault="0061325E" w:rsidP="00E4334A">
      <w:r>
        <w:t>S</w:t>
      </w:r>
      <w:r w:rsidR="006D3B44">
        <w:t xml:space="preserve">cholar </w:t>
      </w:r>
      <w:r>
        <w:t>who have not yet reached these scores</w:t>
      </w:r>
      <w:r w:rsidR="006D3B44">
        <w:t xml:space="preserve"> </w:t>
      </w:r>
      <w:r>
        <w:t>should retake the test as soon as it is offered again, and as many times as neede</w:t>
      </w:r>
      <w:r w:rsidR="005B3687">
        <w:t xml:space="preserve">d to at least pass with a 65 </w:t>
      </w:r>
      <w:r>
        <w:t xml:space="preserve">by June of the scholar’s senior year. One exception is the Algebra I Regents, which can wait to be retaken when the scholar takes the Algebra II course (which comes after the Geometry course), when there is additional </w:t>
      </w:r>
      <w:r w:rsidR="005B3687">
        <w:t xml:space="preserve">content </w:t>
      </w:r>
      <w:r>
        <w:t>alignment.</w:t>
      </w:r>
    </w:p>
    <w:p w14:paraId="1172F88F" w14:textId="77777777" w:rsidR="00E4334A" w:rsidRDefault="00E4334A" w:rsidP="00E4334A"/>
    <w:p w14:paraId="465F3401" w14:textId="75DF6EB4" w:rsidR="00B45DFC" w:rsidRDefault="009A3653" w:rsidP="005B3687">
      <w:r>
        <w:t xml:space="preserve">To create urgency around Regents scores, it is recommended that communication regarding a scholar’s Regent score be </w:t>
      </w:r>
      <w:r w:rsidR="00C21980">
        <w:t>sent</w:t>
      </w:r>
      <w:r>
        <w:t xml:space="preserve"> to scholars and families at least once per year, when E</w:t>
      </w:r>
      <w:r w:rsidR="005C03A9">
        <w:t>OY report cards are distributed</w:t>
      </w:r>
      <w:r w:rsidR="006D3B44">
        <w:t>. Communication should include the total number of exams taken and passed,</w:t>
      </w:r>
      <w:r w:rsidR="00054E3C">
        <w:t xml:space="preserve"> and</w:t>
      </w:r>
      <w:r w:rsidR="006D3B44">
        <w:t xml:space="preserve"> </w:t>
      </w:r>
      <w:r w:rsidR="0061325E">
        <w:t>upcoming</w:t>
      </w:r>
      <w:r w:rsidR="006D3B44">
        <w:t xml:space="preserve"> Regents</w:t>
      </w:r>
      <w:r w:rsidR="0061325E">
        <w:t xml:space="preserve"> testing dates</w:t>
      </w:r>
      <w:r w:rsidR="00054E3C">
        <w:t xml:space="preserve">. </w:t>
      </w:r>
      <w:hyperlink r:id="rId19" w:history="1">
        <w:r w:rsidR="00054E3C" w:rsidRPr="00054E3C">
          <w:rPr>
            <w:rStyle w:val="Hyperlink"/>
          </w:rPr>
          <w:t>A sample letter communication Regents information to families can be found here.</w:t>
        </w:r>
      </w:hyperlink>
      <w:r w:rsidR="00054E3C">
        <w:t xml:space="preserve"> </w:t>
      </w:r>
    </w:p>
    <w:p w14:paraId="3C16DAF9" w14:textId="3A0520AF" w:rsidR="005C43B4" w:rsidRDefault="005C43B4" w:rsidP="00E4334A">
      <w:pPr>
        <w:pStyle w:val="Heading3"/>
        <w:numPr>
          <w:ilvl w:val="0"/>
          <w:numId w:val="1"/>
        </w:numPr>
        <w:ind w:left="360"/>
      </w:pPr>
      <w:bookmarkStart w:id="9" w:name="_Toc423547855"/>
      <w:r>
        <w:lastRenderedPageBreak/>
        <w:t>CT State Exams</w:t>
      </w:r>
      <w:bookmarkEnd w:id="9"/>
    </w:p>
    <w:p w14:paraId="77A129CC" w14:textId="77FF7526" w:rsidR="00F347E5" w:rsidRDefault="00652389" w:rsidP="00E4334A">
      <w:r>
        <w:t>All s</w:t>
      </w:r>
      <w:r w:rsidR="00765DBE">
        <w:t xml:space="preserve">cholars </w:t>
      </w:r>
      <w:r w:rsidR="00005FDF">
        <w:t xml:space="preserve">enrolled in </w:t>
      </w:r>
      <w:r w:rsidR="00765DBE">
        <w:t xml:space="preserve">a </w:t>
      </w:r>
      <w:r w:rsidR="005C43B4">
        <w:t>CT</w:t>
      </w:r>
      <w:r w:rsidR="00765DBE">
        <w:t xml:space="preserve"> AF high school</w:t>
      </w:r>
      <w:r w:rsidR="00005FDF">
        <w:t xml:space="preserve"> must take the </w:t>
      </w:r>
      <w:r w:rsidR="00EA70E3">
        <w:t xml:space="preserve">CAPT Science </w:t>
      </w:r>
      <w:r w:rsidR="001C07A8">
        <w:t>Exam</w:t>
      </w:r>
      <w:r w:rsidR="00EA70E3">
        <w:t xml:space="preserve"> in 10</w:t>
      </w:r>
      <w:r w:rsidR="00EA70E3" w:rsidRPr="00EA70E3">
        <w:rPr>
          <w:vertAlign w:val="superscript"/>
        </w:rPr>
        <w:t>th</w:t>
      </w:r>
      <w:r w:rsidR="00EA70E3">
        <w:t xml:space="preserve"> grade</w:t>
      </w:r>
      <w:r w:rsidR="00C657AE">
        <w:t>.</w:t>
      </w:r>
      <w:r w:rsidR="00F347E5">
        <w:t xml:space="preserve"> Currently most colleges are not using this information t</w:t>
      </w:r>
      <w:r w:rsidR="009F1FFF">
        <w:t xml:space="preserve">o determine remedial placement, therefore AF will not use the scores for promotion or graduation consideration. </w:t>
      </w:r>
      <w:r w:rsidR="00245395">
        <w:t xml:space="preserve">If the state’s criteria change or it is favorable for colleges to see these scores listed on the transcript, </w:t>
      </w:r>
      <w:r w:rsidR="00F347E5">
        <w:t xml:space="preserve">we will consider using the exams more </w:t>
      </w:r>
      <w:r w:rsidR="009F1FFF">
        <w:t>strategically.</w:t>
      </w:r>
      <w:r w:rsidR="00197B3F">
        <w:t xml:space="preserve"> All scores will be housed in the Tableau warehouse,</w:t>
      </w:r>
      <w:r w:rsidR="003C45AA">
        <w:t xml:space="preserve"> school</w:t>
      </w:r>
      <w:r w:rsidR="00521736">
        <w:t>s</w:t>
      </w:r>
      <w:r w:rsidR="003C45AA">
        <w:t xml:space="preserve"> can make t</w:t>
      </w:r>
      <w:r w:rsidR="00484925">
        <w:t>he decision to upload them in</w:t>
      </w:r>
      <w:r w:rsidR="003C45AA">
        <w:t xml:space="preserve"> IC and/or</w:t>
      </w:r>
      <w:r w:rsidR="00054E3C">
        <w:t xml:space="preserve"> post scores to the transcript. </w:t>
      </w:r>
    </w:p>
    <w:p w14:paraId="56D59A17" w14:textId="77777777" w:rsidR="00E4334A" w:rsidRDefault="00E4334A" w:rsidP="00E4334A"/>
    <w:p w14:paraId="295AA5B1" w14:textId="1B24C448" w:rsidR="007E2F7C" w:rsidRPr="00722980" w:rsidRDefault="009D5900" w:rsidP="00E4334A">
      <w:r>
        <w:t xml:space="preserve">Each school can decide when to administer the </w:t>
      </w:r>
      <w:r w:rsidR="001C07A8">
        <w:t>exams</w:t>
      </w:r>
      <w:r>
        <w:t xml:space="preserve"> within the given timeframe between March and June, however it is recommended that school</w:t>
      </w:r>
      <w:r w:rsidR="001A44B1">
        <w:t>s</w:t>
      </w:r>
      <w:r>
        <w:t xml:space="preserve"> administer the tests at the end of May, after AP </w:t>
      </w:r>
      <w:r w:rsidR="001C07A8">
        <w:t>exams</w:t>
      </w:r>
      <w:r>
        <w:t xml:space="preserve"> and in between IA cycles. </w:t>
      </w:r>
      <w:r w:rsidR="001C07A8">
        <w:t xml:space="preserve">You can find more information </w:t>
      </w:r>
      <w:hyperlink r:id="rId20" w:history="1">
        <w:r w:rsidR="001C07A8" w:rsidRPr="00B45DFC">
          <w:rPr>
            <w:rStyle w:val="Hyperlink"/>
          </w:rPr>
          <w:t>here</w:t>
        </w:r>
      </w:hyperlink>
      <w:r w:rsidR="001C07A8" w:rsidRPr="00245395">
        <w:rPr>
          <w:color w:val="0070C0"/>
        </w:rPr>
        <w:t xml:space="preserve"> </w:t>
      </w:r>
      <w:r w:rsidR="008D070D">
        <w:t>on</w:t>
      </w:r>
      <w:r w:rsidR="001C07A8">
        <w:t xml:space="preserve"> how to administer </w:t>
      </w:r>
      <w:r w:rsidR="005B3687">
        <w:t xml:space="preserve">the </w:t>
      </w:r>
      <w:r w:rsidR="001C07A8">
        <w:t xml:space="preserve">exams. </w:t>
      </w:r>
    </w:p>
    <w:p w14:paraId="15933977" w14:textId="5D7DA8FE" w:rsidR="001D6B43" w:rsidRDefault="00466BD0" w:rsidP="00E4334A">
      <w:pPr>
        <w:pStyle w:val="Heading3"/>
        <w:numPr>
          <w:ilvl w:val="0"/>
          <w:numId w:val="1"/>
        </w:numPr>
        <w:ind w:left="360"/>
      </w:pPr>
      <w:bookmarkStart w:id="10" w:name="_Toc423547856"/>
      <w:r>
        <w:t>Class Rank</w:t>
      </w:r>
      <w:bookmarkEnd w:id="10"/>
    </w:p>
    <w:p w14:paraId="4C104C9E" w14:textId="4858D516" w:rsidR="00CD55B3" w:rsidRPr="00983C0D" w:rsidRDefault="005A02FC" w:rsidP="00E4334A">
      <w:pPr>
        <w:rPr>
          <w:rFonts w:cstheme="minorHAnsi"/>
        </w:rPr>
      </w:pPr>
      <w:r w:rsidRPr="002C402E">
        <w:rPr>
          <w:rFonts w:cstheme="minorHAnsi"/>
        </w:rPr>
        <w:t xml:space="preserve">AF high schools will not formally track scholars’ class ranks in IC or post scholars’ class ranks to transcript due to the small number of scholars per grade. However, schools may adopt their </w:t>
      </w:r>
      <w:r w:rsidR="001441CA">
        <w:rPr>
          <w:rFonts w:cstheme="minorHAnsi"/>
        </w:rPr>
        <w:t xml:space="preserve">own honor roll tracking systems. </w:t>
      </w:r>
      <w:r w:rsidRPr="002C402E">
        <w:rPr>
          <w:rFonts w:cstheme="minorHAnsi"/>
        </w:rPr>
        <w:t>AF high schools may use the Class Rank Report in IC</w:t>
      </w:r>
      <w:r w:rsidR="00BC0350" w:rsidRPr="00BC0350">
        <w:rPr>
          <w:rFonts w:cstheme="minorHAnsi"/>
        </w:rPr>
        <w:t xml:space="preserve"> </w:t>
      </w:r>
      <w:r w:rsidR="00BC0350">
        <w:t>(Grading &amp; Standards-&gt; Reports</w:t>
      </w:r>
      <w:r w:rsidR="00BC0350" w:rsidRPr="00BC0350">
        <w:t>-&gt; Class Rank)</w:t>
      </w:r>
      <w:r w:rsidRPr="00BC0350">
        <w:rPr>
          <w:rFonts w:cstheme="minorHAnsi"/>
        </w:rPr>
        <w:t xml:space="preserve"> </w:t>
      </w:r>
      <w:r w:rsidRPr="002C402E">
        <w:rPr>
          <w:rFonts w:cstheme="minorHAnsi"/>
        </w:rPr>
        <w:t xml:space="preserve">to track class rank on an individual basis and designate the scholar’s </w:t>
      </w:r>
      <w:r w:rsidRPr="0092024E">
        <w:rPr>
          <w:rFonts w:cstheme="minorHAnsi"/>
        </w:rPr>
        <w:t>class percentile</w:t>
      </w:r>
      <w:r w:rsidRPr="002C402E">
        <w:rPr>
          <w:rFonts w:cstheme="minorHAnsi"/>
        </w:rPr>
        <w:t xml:space="preserve"> in the comments section on the</w:t>
      </w:r>
      <w:r w:rsidR="00484925">
        <w:rPr>
          <w:rFonts w:cstheme="minorHAnsi"/>
        </w:rPr>
        <w:t xml:space="preserve"> custom high school transcript.</w:t>
      </w:r>
      <w:r w:rsidR="002D7FA4">
        <w:rPr>
          <w:rFonts w:cstheme="minorHAnsi"/>
        </w:rPr>
        <w:t xml:space="preserve"> </w:t>
      </w:r>
    </w:p>
    <w:p w14:paraId="285820B1" w14:textId="77777777" w:rsidR="00BD6FF0" w:rsidRDefault="00BD6FF0" w:rsidP="00E4334A">
      <w:pPr>
        <w:pStyle w:val="Heading3"/>
        <w:numPr>
          <w:ilvl w:val="0"/>
          <w:numId w:val="1"/>
        </w:numPr>
        <w:ind w:left="360"/>
      </w:pPr>
      <w:bookmarkStart w:id="11" w:name="_Transcripts"/>
      <w:bookmarkStart w:id="12" w:name="_Toc423547857"/>
      <w:bookmarkEnd w:id="11"/>
      <w:r>
        <w:t>Transcripts</w:t>
      </w:r>
      <w:bookmarkEnd w:id="12"/>
    </w:p>
    <w:p w14:paraId="57EAF13A" w14:textId="4B4B23DB" w:rsidR="00AF1579" w:rsidRDefault="00AF1579" w:rsidP="00E4334A">
      <w:r>
        <w:t>Due to summer program needs</w:t>
      </w:r>
      <w:r w:rsidR="0092024E">
        <w:t xml:space="preserve"> and transparency with scholars and families</w:t>
      </w:r>
      <w:r>
        <w:t xml:space="preserve">, high school transcripts should </w:t>
      </w:r>
      <w:r w:rsidR="00EA3224">
        <w:t>be finalized and produced</w:t>
      </w:r>
      <w:r w:rsidR="00484925">
        <w:t xml:space="preserve"> by school ops teams</w:t>
      </w:r>
      <w:r w:rsidR="00EA3224">
        <w:t xml:space="preserve"> for 9-11</w:t>
      </w:r>
      <w:r w:rsidR="00EA3224" w:rsidRPr="00EA3224">
        <w:rPr>
          <w:vertAlign w:val="superscript"/>
        </w:rPr>
        <w:t>th</w:t>
      </w:r>
      <w:r w:rsidR="00484925">
        <w:t xml:space="preserve"> grade scholars</w:t>
      </w:r>
      <w:r>
        <w:t xml:space="preserve"> after final grades</w:t>
      </w:r>
      <w:r w:rsidR="00EA3224">
        <w:t xml:space="preserve"> for Summer Academy</w:t>
      </w:r>
      <w:r>
        <w:t xml:space="preserve"> </w:t>
      </w:r>
      <w:r w:rsidR="00121190">
        <w:t>have been</w:t>
      </w:r>
      <w:r>
        <w:t xml:space="preserve"> posted</w:t>
      </w:r>
      <w:r w:rsidR="00EA3224">
        <w:t>, but no later than August 15</w:t>
      </w:r>
      <w:r w:rsidR="00EA3224" w:rsidRPr="00EA3224">
        <w:rPr>
          <w:vertAlign w:val="superscript"/>
        </w:rPr>
        <w:t>th</w:t>
      </w:r>
      <w:r w:rsidR="00EA3224">
        <w:t>.</w:t>
      </w:r>
      <w:r w:rsidR="00922BEB">
        <w:t xml:space="preserve"> </w:t>
      </w:r>
      <w:r w:rsidR="00EA3224">
        <w:t xml:space="preserve"> </w:t>
      </w:r>
      <w:hyperlink r:id="rId21" w:anchor="transcriptpost" w:history="1">
        <w:r w:rsidR="009F05BA">
          <w:rPr>
            <w:rStyle w:val="Hyperlink"/>
          </w:rPr>
          <w:t>Instructions for using Transcript Post to mass-post final grades can be found here</w:t>
        </w:r>
      </w:hyperlink>
      <w:r w:rsidR="009F05BA">
        <w:t>.</w:t>
      </w:r>
    </w:p>
    <w:p w14:paraId="6B35307C" w14:textId="77777777" w:rsidR="00121190" w:rsidRDefault="00121190" w:rsidP="00121190">
      <w:pPr>
        <w:ind w:left="360"/>
      </w:pPr>
    </w:p>
    <w:p w14:paraId="633A041A" w14:textId="1753080D" w:rsidR="00A977D1" w:rsidRDefault="00A977D1" w:rsidP="00635870">
      <w:r>
        <w:t>For graduating seniors, g</w:t>
      </w:r>
      <w:r w:rsidR="002E7226">
        <w:t xml:space="preserve">enerally transcripts must be updated </w:t>
      </w:r>
      <w:r>
        <w:t xml:space="preserve">and sent to colleges </w:t>
      </w:r>
      <w:r w:rsidR="001441CA">
        <w:t>three</w:t>
      </w:r>
      <w:r w:rsidR="00484925">
        <w:t xml:space="preserve"> times per</w:t>
      </w:r>
      <w:r w:rsidR="002E7226">
        <w:t xml:space="preserve"> year</w:t>
      </w:r>
      <w:r>
        <w:t>.</w:t>
      </w:r>
      <w:r w:rsidR="002E7226">
        <w:t xml:space="preserve"> Some pre-</w:t>
      </w:r>
      <w:r>
        <w:t>college</w:t>
      </w:r>
      <w:r w:rsidR="002E7226">
        <w:t xml:space="preserve"> programs may require the final </w:t>
      </w:r>
      <w:r w:rsidR="00121190">
        <w:t xml:space="preserve">senior </w:t>
      </w:r>
      <w:r w:rsidR="002E7226">
        <w:t xml:space="preserve">transcript to be sent </w:t>
      </w:r>
      <w:r>
        <w:t>earlier than July 15</w:t>
      </w:r>
      <w:r w:rsidRPr="00A977D1">
        <w:rPr>
          <w:vertAlign w:val="superscript"/>
        </w:rPr>
        <w:t>th</w:t>
      </w:r>
      <w:r w:rsidR="003830AE">
        <w:t xml:space="preserve">. </w:t>
      </w:r>
      <w:hyperlink r:id="rId22" w:anchor="customhstranscript" w:history="1">
        <w:r w:rsidR="009F05BA">
          <w:rPr>
            <w:rStyle w:val="Hyperlink"/>
          </w:rPr>
          <w:t>Instructions for running the Custom HS report to generate these transcripts can be found here</w:t>
        </w:r>
      </w:hyperlink>
      <w:r w:rsidR="009F05BA">
        <w:t xml:space="preserve">. </w:t>
      </w:r>
      <w:r w:rsidR="003830AE">
        <w:t>Ops Team and Team C</w:t>
      </w:r>
      <w:r>
        <w:t xml:space="preserve">ollege should </w:t>
      </w:r>
      <w:r w:rsidR="00F37F70">
        <w:t>communicate</w:t>
      </w:r>
      <w:r>
        <w:t xml:space="preserve"> closely </w:t>
      </w:r>
      <w:r w:rsidR="003271C7">
        <w:t>in</w:t>
      </w:r>
      <w:r>
        <w:t xml:space="preserve"> June for these requests.</w:t>
      </w:r>
      <w:r w:rsidR="00922BEB">
        <w:t xml:space="preserve"> Ops teams should also work closely with Team College when scores are updated from one round to the next. For example if a scholar’s Regents increases during the January testing period, it is helpful to highlight this information to Team College.  </w:t>
      </w:r>
      <w:r>
        <w:t xml:space="preserve"> </w:t>
      </w:r>
      <w:r w:rsidR="009F05BA">
        <w:t xml:space="preserve">See </w:t>
      </w:r>
      <w:hyperlink w:anchor="_Appendix_B:_Data" w:history="1">
        <w:r w:rsidR="009F05BA" w:rsidRPr="00B45DFC">
          <w:rPr>
            <w:rStyle w:val="Hyperlink"/>
          </w:rPr>
          <w:t>Appendix B</w:t>
        </w:r>
      </w:hyperlink>
      <w:r w:rsidR="009F05BA" w:rsidRPr="003830AE">
        <w:t xml:space="preserve"> for all data that will appear on</w:t>
      </w:r>
      <w:r w:rsidR="009F05BA">
        <w:t xml:space="preserve"> an AF high school transcript.</w:t>
      </w:r>
    </w:p>
    <w:tbl>
      <w:tblPr>
        <w:tblStyle w:val="TableGrid"/>
        <w:tblW w:w="10944" w:type="dxa"/>
        <w:jc w:val="center"/>
        <w:tblLook w:val="04A0" w:firstRow="1" w:lastRow="0" w:firstColumn="1" w:lastColumn="0" w:noHBand="0" w:noVBand="1"/>
      </w:tblPr>
      <w:tblGrid>
        <w:gridCol w:w="2183"/>
        <w:gridCol w:w="1849"/>
        <w:gridCol w:w="6912"/>
      </w:tblGrid>
      <w:tr w:rsidR="006D4772" w:rsidRPr="00722980" w14:paraId="22A0DF9B" w14:textId="77777777" w:rsidTr="00E4334A">
        <w:trPr>
          <w:jc w:val="center"/>
        </w:trPr>
        <w:tc>
          <w:tcPr>
            <w:tcW w:w="0" w:type="auto"/>
            <w:shd w:val="clear" w:color="auto" w:fill="D9D9D9" w:themeFill="background1" w:themeFillShade="D9"/>
          </w:tcPr>
          <w:p w14:paraId="43BC3D7A" w14:textId="77777777" w:rsidR="006D4772" w:rsidRPr="00722980" w:rsidRDefault="006D4772" w:rsidP="00A977D1">
            <w:pPr>
              <w:jc w:val="center"/>
              <w:rPr>
                <w:b/>
                <w:sz w:val="20"/>
              </w:rPr>
            </w:pPr>
            <w:r w:rsidRPr="00722980">
              <w:rPr>
                <w:b/>
                <w:sz w:val="20"/>
              </w:rPr>
              <w:t>Ops to provide Team College By:</w:t>
            </w:r>
          </w:p>
        </w:tc>
        <w:tc>
          <w:tcPr>
            <w:tcW w:w="0" w:type="auto"/>
            <w:shd w:val="clear" w:color="auto" w:fill="D9D9D9" w:themeFill="background1" w:themeFillShade="D9"/>
            <w:vAlign w:val="center"/>
          </w:tcPr>
          <w:p w14:paraId="278F379B" w14:textId="77777777" w:rsidR="006D4772" w:rsidRPr="00722980" w:rsidRDefault="006D4772" w:rsidP="006D4772">
            <w:pPr>
              <w:jc w:val="center"/>
              <w:rPr>
                <w:b/>
                <w:sz w:val="20"/>
              </w:rPr>
            </w:pPr>
            <w:r w:rsidRPr="00722980">
              <w:rPr>
                <w:b/>
                <w:sz w:val="20"/>
              </w:rPr>
              <w:t>Transcript Type</w:t>
            </w:r>
          </w:p>
        </w:tc>
        <w:tc>
          <w:tcPr>
            <w:tcW w:w="6912" w:type="dxa"/>
            <w:shd w:val="clear" w:color="auto" w:fill="D9D9D9" w:themeFill="background1" w:themeFillShade="D9"/>
            <w:vAlign w:val="center"/>
          </w:tcPr>
          <w:p w14:paraId="3C54F752" w14:textId="1EC0C032" w:rsidR="006D4772" w:rsidRPr="00722980" w:rsidRDefault="001441CA" w:rsidP="006D4772">
            <w:pPr>
              <w:jc w:val="center"/>
              <w:rPr>
                <w:b/>
                <w:sz w:val="20"/>
              </w:rPr>
            </w:pPr>
            <w:r>
              <w:rPr>
                <w:b/>
                <w:sz w:val="20"/>
              </w:rPr>
              <w:t xml:space="preserve">Required </w:t>
            </w:r>
            <w:r w:rsidR="006D4772" w:rsidRPr="00722980">
              <w:rPr>
                <w:b/>
                <w:sz w:val="20"/>
              </w:rPr>
              <w:t>Information to be included in transcript sent to colleges</w:t>
            </w:r>
          </w:p>
        </w:tc>
      </w:tr>
      <w:tr w:rsidR="006D4772" w:rsidRPr="00722980" w14:paraId="781E57F9" w14:textId="77777777" w:rsidTr="00E4334A">
        <w:trPr>
          <w:jc w:val="center"/>
        </w:trPr>
        <w:tc>
          <w:tcPr>
            <w:tcW w:w="0" w:type="auto"/>
            <w:vAlign w:val="center"/>
          </w:tcPr>
          <w:p w14:paraId="10AEF67B" w14:textId="77777777" w:rsidR="006D4772" w:rsidRPr="00722980" w:rsidRDefault="006D4772" w:rsidP="006D4772">
            <w:pPr>
              <w:jc w:val="center"/>
              <w:rPr>
                <w:sz w:val="20"/>
              </w:rPr>
            </w:pPr>
            <w:r w:rsidRPr="00722980">
              <w:rPr>
                <w:sz w:val="20"/>
              </w:rPr>
              <w:t>September 15</w:t>
            </w:r>
            <w:r w:rsidRPr="00722980">
              <w:rPr>
                <w:sz w:val="20"/>
                <w:vertAlign w:val="superscript"/>
              </w:rPr>
              <w:t>th</w:t>
            </w:r>
          </w:p>
        </w:tc>
        <w:tc>
          <w:tcPr>
            <w:tcW w:w="0" w:type="auto"/>
            <w:vAlign w:val="center"/>
          </w:tcPr>
          <w:p w14:paraId="233296DD" w14:textId="77777777" w:rsidR="006D4772" w:rsidRPr="00722980" w:rsidRDefault="006D4772" w:rsidP="00121190">
            <w:pPr>
              <w:jc w:val="center"/>
              <w:rPr>
                <w:sz w:val="20"/>
              </w:rPr>
            </w:pPr>
            <w:r w:rsidRPr="00722980">
              <w:rPr>
                <w:sz w:val="20"/>
              </w:rPr>
              <w:t xml:space="preserve">Initial </w:t>
            </w:r>
            <w:r w:rsidR="00121190" w:rsidRPr="00722980">
              <w:rPr>
                <w:sz w:val="20"/>
              </w:rPr>
              <w:t xml:space="preserve">Senior </w:t>
            </w:r>
            <w:r w:rsidRPr="00722980">
              <w:rPr>
                <w:sz w:val="20"/>
              </w:rPr>
              <w:t>Transcript</w:t>
            </w:r>
          </w:p>
        </w:tc>
        <w:tc>
          <w:tcPr>
            <w:tcW w:w="6912" w:type="dxa"/>
          </w:tcPr>
          <w:p w14:paraId="66D26F61" w14:textId="77777777" w:rsidR="006D4772" w:rsidRPr="00722980" w:rsidRDefault="006D4772" w:rsidP="008F51E4">
            <w:pPr>
              <w:pStyle w:val="CommentText"/>
              <w:numPr>
                <w:ilvl w:val="0"/>
                <w:numId w:val="5"/>
              </w:numPr>
            </w:pPr>
            <w:r w:rsidRPr="00722980">
              <w:t>Highest Regents scores in all required tests, as of August (NY)</w:t>
            </w:r>
          </w:p>
          <w:p w14:paraId="511EA6FC" w14:textId="77777777" w:rsidR="001441CA" w:rsidRDefault="006D4772" w:rsidP="008F51E4">
            <w:pPr>
              <w:pStyle w:val="CommentText"/>
              <w:numPr>
                <w:ilvl w:val="0"/>
                <w:numId w:val="5"/>
              </w:numPr>
            </w:pPr>
            <w:r w:rsidRPr="00722980">
              <w:t>All courses taken in 9-11</w:t>
            </w:r>
            <w:r w:rsidRPr="00722980">
              <w:rPr>
                <w:vertAlign w:val="superscript"/>
              </w:rPr>
              <w:t>th</w:t>
            </w:r>
            <w:r w:rsidRPr="00722980">
              <w:t xml:space="preserve"> grade with final grades and weights </w:t>
            </w:r>
          </w:p>
          <w:p w14:paraId="3207C6F0" w14:textId="76030442" w:rsidR="006D4772" w:rsidRPr="00722980" w:rsidRDefault="001441CA" w:rsidP="008F51E4">
            <w:pPr>
              <w:pStyle w:val="CommentText"/>
              <w:numPr>
                <w:ilvl w:val="0"/>
                <w:numId w:val="5"/>
              </w:numPr>
            </w:pPr>
            <w:r>
              <w:t xml:space="preserve">Three summers of Summer Programs or Summer Academy credits </w:t>
            </w:r>
          </w:p>
          <w:p w14:paraId="52766717" w14:textId="77777777" w:rsidR="006D4772" w:rsidRDefault="006D4772" w:rsidP="008F51E4">
            <w:pPr>
              <w:pStyle w:val="CommentText"/>
              <w:numPr>
                <w:ilvl w:val="0"/>
                <w:numId w:val="5"/>
              </w:numPr>
            </w:pPr>
            <w:r w:rsidRPr="00722980">
              <w:t xml:space="preserve">All </w:t>
            </w:r>
            <w:r w:rsidR="001441CA">
              <w:t xml:space="preserve">in progress </w:t>
            </w:r>
            <w:r w:rsidRPr="00722980">
              <w:t>12</w:t>
            </w:r>
            <w:r w:rsidRPr="00722980">
              <w:rPr>
                <w:vertAlign w:val="superscript"/>
              </w:rPr>
              <w:t>th</w:t>
            </w:r>
            <w:r w:rsidR="001441CA">
              <w:t xml:space="preserve"> grade courses</w:t>
            </w:r>
          </w:p>
          <w:p w14:paraId="6F67B1D6" w14:textId="2707F1AD" w:rsidR="001441CA" w:rsidRPr="00722980" w:rsidRDefault="005B3687" w:rsidP="008F51E4">
            <w:pPr>
              <w:pStyle w:val="CommentText"/>
              <w:numPr>
                <w:ilvl w:val="0"/>
                <w:numId w:val="5"/>
              </w:numPr>
            </w:pPr>
            <w:r>
              <w:t>Junior y</w:t>
            </w:r>
            <w:r w:rsidR="003576D3">
              <w:t>ear f</w:t>
            </w:r>
            <w:r w:rsidR="001441CA">
              <w:t xml:space="preserve">inal </w:t>
            </w:r>
            <w:r w:rsidR="003576D3">
              <w:t>c</w:t>
            </w:r>
            <w:r w:rsidR="001441CA">
              <w:t>umulative</w:t>
            </w:r>
            <w:r w:rsidR="003576D3">
              <w:t xml:space="preserve"> GPA</w:t>
            </w:r>
          </w:p>
        </w:tc>
      </w:tr>
      <w:tr w:rsidR="006D4772" w:rsidRPr="00722980" w14:paraId="7E289124" w14:textId="77777777" w:rsidTr="00E4334A">
        <w:trPr>
          <w:jc w:val="center"/>
        </w:trPr>
        <w:tc>
          <w:tcPr>
            <w:tcW w:w="0" w:type="auto"/>
            <w:vAlign w:val="center"/>
          </w:tcPr>
          <w:p w14:paraId="3F21E7C3" w14:textId="77777777" w:rsidR="006D4772" w:rsidRPr="00722980" w:rsidRDefault="00121190" w:rsidP="00121190">
            <w:pPr>
              <w:jc w:val="center"/>
              <w:rPr>
                <w:sz w:val="20"/>
              </w:rPr>
            </w:pPr>
            <w:r w:rsidRPr="00722980">
              <w:rPr>
                <w:sz w:val="20"/>
              </w:rPr>
              <w:t>February 1</w:t>
            </w:r>
            <w:r w:rsidRPr="00722980">
              <w:rPr>
                <w:sz w:val="20"/>
                <w:vertAlign w:val="superscript"/>
              </w:rPr>
              <w:t>st</w:t>
            </w:r>
            <w:r w:rsidRPr="00722980">
              <w:rPr>
                <w:sz w:val="20"/>
              </w:rPr>
              <w:t xml:space="preserve"> - </w:t>
            </w:r>
            <w:r w:rsidR="006D4772" w:rsidRPr="00722980">
              <w:rPr>
                <w:sz w:val="20"/>
              </w:rPr>
              <w:t>15</w:t>
            </w:r>
            <w:r w:rsidR="006D4772" w:rsidRPr="00722980">
              <w:rPr>
                <w:sz w:val="20"/>
                <w:vertAlign w:val="superscript"/>
              </w:rPr>
              <w:t>th</w:t>
            </w:r>
          </w:p>
        </w:tc>
        <w:tc>
          <w:tcPr>
            <w:tcW w:w="0" w:type="auto"/>
            <w:vAlign w:val="center"/>
          </w:tcPr>
          <w:p w14:paraId="12C50ADF" w14:textId="77777777" w:rsidR="006D4772" w:rsidRPr="00722980" w:rsidRDefault="006D4772" w:rsidP="00121190">
            <w:pPr>
              <w:jc w:val="center"/>
              <w:rPr>
                <w:sz w:val="20"/>
              </w:rPr>
            </w:pPr>
            <w:r w:rsidRPr="00722980">
              <w:rPr>
                <w:sz w:val="20"/>
              </w:rPr>
              <w:t>Mid-Year</w:t>
            </w:r>
            <w:r w:rsidR="00121190" w:rsidRPr="00722980">
              <w:rPr>
                <w:sz w:val="20"/>
              </w:rPr>
              <w:t xml:space="preserve"> Senior</w:t>
            </w:r>
            <w:r w:rsidRPr="00722980">
              <w:rPr>
                <w:sz w:val="20"/>
              </w:rPr>
              <w:t xml:space="preserve"> Transcript</w:t>
            </w:r>
          </w:p>
        </w:tc>
        <w:tc>
          <w:tcPr>
            <w:tcW w:w="6912" w:type="dxa"/>
          </w:tcPr>
          <w:p w14:paraId="2C3EB71F" w14:textId="3E8B41A1" w:rsidR="00AB26E5" w:rsidRPr="00722980" w:rsidRDefault="00AB26E5" w:rsidP="008F51E4">
            <w:pPr>
              <w:pStyle w:val="CommentText"/>
              <w:numPr>
                <w:ilvl w:val="0"/>
                <w:numId w:val="5"/>
              </w:numPr>
            </w:pPr>
            <w:r w:rsidRPr="00722980">
              <w:t>February 1</w:t>
            </w:r>
            <w:r w:rsidRPr="00722980">
              <w:rPr>
                <w:vertAlign w:val="superscript"/>
              </w:rPr>
              <w:t>st</w:t>
            </w:r>
            <w:r w:rsidR="00F37F70" w:rsidRPr="00722980">
              <w:t xml:space="preserve"> for seniors who did</w:t>
            </w:r>
            <w:r w:rsidRPr="00722980">
              <w:t xml:space="preserve"> not take the January Regents</w:t>
            </w:r>
            <w:r w:rsidR="00245395">
              <w:t xml:space="preserve"> and CT HS</w:t>
            </w:r>
          </w:p>
          <w:p w14:paraId="1D1743B0" w14:textId="76CF3CD5" w:rsidR="0092024E" w:rsidRPr="00722980" w:rsidRDefault="001441CA" w:rsidP="008F51E4">
            <w:pPr>
              <w:pStyle w:val="CommentText"/>
              <w:numPr>
                <w:ilvl w:val="1"/>
                <w:numId w:val="5"/>
              </w:numPr>
            </w:pPr>
            <w:r>
              <w:t xml:space="preserve">All information from </w:t>
            </w:r>
            <w:r w:rsidR="005B3687">
              <w:t xml:space="preserve">the </w:t>
            </w:r>
            <w:r>
              <w:t>Initial Senior Transcript</w:t>
            </w:r>
          </w:p>
          <w:p w14:paraId="208C7CB3" w14:textId="77777777" w:rsidR="006D4772" w:rsidRPr="00722980" w:rsidRDefault="006D4772" w:rsidP="008F51E4">
            <w:pPr>
              <w:pStyle w:val="CommentText"/>
              <w:numPr>
                <w:ilvl w:val="1"/>
                <w:numId w:val="5"/>
              </w:numPr>
            </w:pPr>
            <w:r w:rsidRPr="00722980">
              <w:t xml:space="preserve">Final grades from completed semester 1 courses </w:t>
            </w:r>
          </w:p>
          <w:p w14:paraId="489896A0" w14:textId="77777777" w:rsidR="00AB26E5" w:rsidRDefault="006D4772" w:rsidP="008F51E4">
            <w:pPr>
              <w:pStyle w:val="CommentText"/>
              <w:numPr>
                <w:ilvl w:val="1"/>
                <w:numId w:val="5"/>
              </w:numPr>
            </w:pPr>
            <w:r w:rsidRPr="00722980">
              <w:t>N</w:t>
            </w:r>
            <w:r w:rsidR="0092024E" w:rsidRPr="00722980">
              <w:t xml:space="preserve">ew </w:t>
            </w:r>
            <w:r w:rsidRPr="00722980">
              <w:t>semester 2</w:t>
            </w:r>
            <w:r w:rsidR="0092024E" w:rsidRPr="00722980">
              <w:t xml:space="preserve"> courses in progress</w:t>
            </w:r>
          </w:p>
          <w:p w14:paraId="776C37D4" w14:textId="2DD2097C" w:rsidR="001441CA" w:rsidRPr="00722980" w:rsidRDefault="005B3687" w:rsidP="008F51E4">
            <w:pPr>
              <w:pStyle w:val="CommentText"/>
              <w:numPr>
                <w:ilvl w:val="1"/>
                <w:numId w:val="5"/>
              </w:numPr>
            </w:pPr>
            <w:r>
              <w:t>Rolling c</w:t>
            </w:r>
            <w:r w:rsidR="003576D3">
              <w:t xml:space="preserve">umulative GPA </w:t>
            </w:r>
            <w:r w:rsidR="003B6618">
              <w:t xml:space="preserve">(including senior year Q1 </w:t>
            </w:r>
            <w:r w:rsidR="003576D3">
              <w:t>&amp;2 posted grades)</w:t>
            </w:r>
          </w:p>
          <w:p w14:paraId="20D7496D" w14:textId="6DC2B010" w:rsidR="006D4772" w:rsidRPr="00722980" w:rsidRDefault="00C804AF" w:rsidP="008F51E4">
            <w:pPr>
              <w:pStyle w:val="CommentText"/>
              <w:numPr>
                <w:ilvl w:val="0"/>
                <w:numId w:val="5"/>
              </w:numPr>
            </w:pPr>
            <w:r w:rsidRPr="00722980">
              <w:t>February 15</w:t>
            </w:r>
            <w:r w:rsidRPr="00722980">
              <w:rPr>
                <w:vertAlign w:val="superscript"/>
              </w:rPr>
              <w:t>th</w:t>
            </w:r>
            <w:r w:rsidR="003576D3">
              <w:t xml:space="preserve"> for s</w:t>
            </w:r>
            <w:r w:rsidR="00AB26E5" w:rsidRPr="00722980">
              <w:t xml:space="preserve">eniors who </w:t>
            </w:r>
            <w:r w:rsidR="00F37F70" w:rsidRPr="00722980">
              <w:t>took</w:t>
            </w:r>
            <w:r w:rsidR="003576D3">
              <w:t xml:space="preserve"> the January Regents. O</w:t>
            </w:r>
            <w:r w:rsidRPr="00722980">
              <w:t>ps</w:t>
            </w:r>
            <w:r w:rsidR="00AB26E5" w:rsidRPr="00722980">
              <w:t xml:space="preserve"> should include</w:t>
            </w:r>
            <w:r w:rsidR="003576D3">
              <w:t xml:space="preserve"> all of the above, plus </w:t>
            </w:r>
            <w:r w:rsidR="00AB26E5" w:rsidRPr="00722980">
              <w:t>the</w:t>
            </w:r>
            <w:r w:rsidR="003576D3">
              <w:t xml:space="preserve"> January Regents scores</w:t>
            </w:r>
          </w:p>
        </w:tc>
      </w:tr>
      <w:tr w:rsidR="006D4772" w:rsidRPr="00722980" w14:paraId="5F1AE1DA" w14:textId="77777777" w:rsidTr="00E4334A">
        <w:trPr>
          <w:jc w:val="center"/>
        </w:trPr>
        <w:tc>
          <w:tcPr>
            <w:tcW w:w="0" w:type="auto"/>
            <w:vAlign w:val="center"/>
          </w:tcPr>
          <w:p w14:paraId="75551B45" w14:textId="77777777" w:rsidR="006D4772" w:rsidRPr="00722980" w:rsidRDefault="006D4772" w:rsidP="006D4772">
            <w:pPr>
              <w:jc w:val="center"/>
              <w:rPr>
                <w:sz w:val="20"/>
              </w:rPr>
            </w:pPr>
            <w:r w:rsidRPr="00722980">
              <w:rPr>
                <w:sz w:val="20"/>
              </w:rPr>
              <w:t>July 15</w:t>
            </w:r>
            <w:r w:rsidRPr="00722980">
              <w:rPr>
                <w:sz w:val="20"/>
                <w:vertAlign w:val="superscript"/>
              </w:rPr>
              <w:t>th</w:t>
            </w:r>
          </w:p>
        </w:tc>
        <w:tc>
          <w:tcPr>
            <w:tcW w:w="0" w:type="auto"/>
            <w:vAlign w:val="center"/>
          </w:tcPr>
          <w:p w14:paraId="5D041662" w14:textId="77777777" w:rsidR="006D4772" w:rsidRPr="00722980" w:rsidRDefault="006D4772" w:rsidP="00121190">
            <w:pPr>
              <w:jc w:val="center"/>
              <w:rPr>
                <w:sz w:val="20"/>
              </w:rPr>
            </w:pPr>
            <w:r w:rsidRPr="00722980">
              <w:rPr>
                <w:sz w:val="20"/>
              </w:rPr>
              <w:t xml:space="preserve">Final </w:t>
            </w:r>
            <w:r w:rsidR="00121190" w:rsidRPr="00722980">
              <w:rPr>
                <w:sz w:val="20"/>
              </w:rPr>
              <w:t xml:space="preserve">Senior </w:t>
            </w:r>
            <w:r w:rsidRPr="00722980">
              <w:rPr>
                <w:sz w:val="20"/>
              </w:rPr>
              <w:t>Transcript</w:t>
            </w:r>
          </w:p>
        </w:tc>
        <w:tc>
          <w:tcPr>
            <w:tcW w:w="6912" w:type="dxa"/>
          </w:tcPr>
          <w:p w14:paraId="00DB923C" w14:textId="04CA6B6B" w:rsidR="006D4772" w:rsidRPr="00722980" w:rsidRDefault="00513908" w:rsidP="008F51E4">
            <w:pPr>
              <w:pStyle w:val="CommentText"/>
              <w:numPr>
                <w:ilvl w:val="0"/>
                <w:numId w:val="5"/>
              </w:numPr>
            </w:pPr>
            <w:r>
              <w:t>Highest Regents score</w:t>
            </w:r>
            <w:r w:rsidR="005B3687">
              <w:t xml:space="preserve"> </w:t>
            </w:r>
            <w:r>
              <w:t>on</w:t>
            </w:r>
            <w:r w:rsidR="006D4772" w:rsidRPr="00722980">
              <w:t xml:space="preserve"> </w:t>
            </w:r>
            <w:r w:rsidR="00F37F70" w:rsidRPr="00722980">
              <w:t>all required tests, including any new test scores from June Regents</w:t>
            </w:r>
            <w:r w:rsidR="006D4772" w:rsidRPr="00722980">
              <w:t xml:space="preserve"> (NY)</w:t>
            </w:r>
          </w:p>
          <w:p w14:paraId="3423F639" w14:textId="77777777" w:rsidR="006D4772" w:rsidRDefault="006D4772" w:rsidP="008F51E4">
            <w:pPr>
              <w:pStyle w:val="CommentText"/>
              <w:numPr>
                <w:ilvl w:val="0"/>
                <w:numId w:val="5"/>
              </w:numPr>
            </w:pPr>
            <w:r w:rsidRPr="00722980">
              <w:t>All courses taken in 9-12</w:t>
            </w:r>
            <w:r w:rsidRPr="00722980">
              <w:rPr>
                <w:vertAlign w:val="superscript"/>
              </w:rPr>
              <w:t>th</w:t>
            </w:r>
            <w:r w:rsidRPr="00722980">
              <w:t xml:space="preserve"> grade</w:t>
            </w:r>
            <w:r w:rsidR="00F37F70" w:rsidRPr="00722980">
              <w:t>, including senior credit recovery,</w:t>
            </w:r>
            <w:r w:rsidRPr="00722980">
              <w:t xml:space="preserve"> with final grades and weights  </w:t>
            </w:r>
          </w:p>
          <w:p w14:paraId="0285B91B" w14:textId="62A9C58B" w:rsidR="003576D3" w:rsidRPr="00722980" w:rsidRDefault="003576D3" w:rsidP="008F51E4">
            <w:pPr>
              <w:pStyle w:val="CommentText"/>
              <w:numPr>
                <w:ilvl w:val="0"/>
                <w:numId w:val="5"/>
              </w:numPr>
            </w:pPr>
            <w:r>
              <w:t>Senior year final cumulative GPA</w:t>
            </w:r>
          </w:p>
        </w:tc>
      </w:tr>
    </w:tbl>
    <w:p w14:paraId="5806D4E4" w14:textId="739E348D" w:rsidR="00576048" w:rsidRDefault="00576048" w:rsidP="009F05BA"/>
    <w:p w14:paraId="606BEA22" w14:textId="1963C610" w:rsidR="005B2DA3" w:rsidRPr="005B2DA3" w:rsidRDefault="005B2DA3" w:rsidP="009F05BA">
      <w:pPr>
        <w:pStyle w:val="Heading3"/>
        <w:numPr>
          <w:ilvl w:val="0"/>
          <w:numId w:val="1"/>
        </w:numPr>
        <w:spacing w:before="0"/>
        <w:ind w:left="360"/>
      </w:pPr>
      <w:bookmarkStart w:id="13" w:name="_Toc423547858"/>
      <w:r w:rsidRPr="005B2DA3">
        <w:t>HS Profile</w:t>
      </w:r>
      <w:bookmarkEnd w:id="13"/>
    </w:p>
    <w:p w14:paraId="01C85CCC" w14:textId="35DD92A7" w:rsidR="005B2DA3" w:rsidRDefault="00576048" w:rsidP="00576048">
      <w:r>
        <w:t xml:space="preserve">Click </w:t>
      </w:r>
      <w:hyperlink r:id="rId23" w:history="1">
        <w:r w:rsidR="00D266C1" w:rsidRPr="00576048">
          <w:rPr>
            <w:rStyle w:val="Hyperlink"/>
          </w:rPr>
          <w:t>here</w:t>
        </w:r>
      </w:hyperlink>
      <w:r>
        <w:t xml:space="preserve"> to see what </w:t>
      </w:r>
      <w:r w:rsidR="00D266C1">
        <w:t xml:space="preserve">information should be included in </w:t>
      </w:r>
      <w:r w:rsidR="00471D31">
        <w:t>the</w:t>
      </w:r>
      <w:r>
        <w:t xml:space="preserve"> AF</w:t>
      </w:r>
      <w:r w:rsidR="00471D31">
        <w:t xml:space="preserve"> HS profile</w:t>
      </w:r>
      <w:r w:rsidR="00935B0D">
        <w:t xml:space="preserve"> that is</w:t>
      </w:r>
      <w:r>
        <w:t xml:space="preserve"> sent to colleges</w:t>
      </w:r>
      <w:r w:rsidR="00471D31">
        <w:t>.</w:t>
      </w:r>
      <w:r>
        <w:t xml:space="preserve"> The School Overview and Academic Rigor sections should remain consistent across all AF schools. Schools wishing to make modifications to these two sections must discuss and get sign off from </w:t>
      </w:r>
      <w:hyperlink r:id="rId24" w:history="1">
        <w:r w:rsidRPr="00054E3C">
          <w:rPr>
            <w:rStyle w:val="Hyperlink"/>
          </w:rPr>
          <w:t>Amy Christie</w:t>
        </w:r>
      </w:hyperlink>
      <w:r>
        <w:t xml:space="preserve">. </w:t>
      </w:r>
      <w:r w:rsidR="00471D31">
        <w:t xml:space="preserve"> </w:t>
      </w:r>
      <w:r w:rsidR="005B2DA3">
        <w:t xml:space="preserve">The data for all other sections should be updated to reflect the school’s demographics and </w:t>
      </w:r>
      <w:r w:rsidR="00054E3C">
        <w:t xml:space="preserve">specific </w:t>
      </w:r>
      <w:r w:rsidR="005B2DA3">
        <w:t xml:space="preserve">information, e.g. update alumni list, </w:t>
      </w:r>
      <w:r w:rsidR="00AD2E93">
        <w:t>test r</w:t>
      </w:r>
      <w:r w:rsidR="00054E3C">
        <w:t>esults, and contact info</w:t>
      </w:r>
      <w:r w:rsidR="005B2DA3">
        <w:t xml:space="preserve">. </w:t>
      </w:r>
    </w:p>
    <w:p w14:paraId="7E797E30" w14:textId="5BEB7D1F" w:rsidR="00983C0D" w:rsidRPr="009D466D" w:rsidRDefault="004F57B1" w:rsidP="008F51E4">
      <w:pPr>
        <w:pStyle w:val="Heading1"/>
        <w:numPr>
          <w:ilvl w:val="0"/>
          <w:numId w:val="23"/>
        </w:numPr>
      </w:pPr>
      <w:bookmarkStart w:id="14" w:name="_Toc423547859"/>
      <w:r w:rsidRPr="009D466D">
        <w:lastRenderedPageBreak/>
        <w:t>Credit Recovery</w:t>
      </w:r>
      <w:bookmarkEnd w:id="14"/>
    </w:p>
    <w:p w14:paraId="1D2C58F7" w14:textId="104FD648" w:rsidR="00E4334A" w:rsidRDefault="00983C0D" w:rsidP="00E4334A">
      <w:r>
        <w:t xml:space="preserve">Scholars must sit for and earn a passing grade in all required classes listed in the </w:t>
      </w:r>
      <w:hyperlink w:anchor="_Required_Classes_and" w:history="1">
        <w:r w:rsidRPr="00E4334A">
          <w:rPr>
            <w:rStyle w:val="Hyperlink"/>
          </w:rPr>
          <w:t>graduation requirement section</w:t>
        </w:r>
      </w:hyperlink>
      <w:r w:rsidRPr="00E4334A">
        <w:rPr>
          <w:rStyle w:val="Hyperlink"/>
        </w:rPr>
        <w:t>.</w:t>
      </w:r>
      <w:r>
        <w:t xml:space="preserve"> When scholars fail required courses, they have not earned enough required </w:t>
      </w:r>
      <w:r w:rsidR="00FE1072">
        <w:t>credits during that school year</w:t>
      </w:r>
      <w:r>
        <w:t xml:space="preserve"> and therefore are not on track to graduate in 4 years. To get back on track, scholars need to </w:t>
      </w:r>
      <w:r w:rsidR="002E051F">
        <w:t>enroll in</w:t>
      </w:r>
      <w:r>
        <w:t xml:space="preserve"> </w:t>
      </w:r>
      <w:r w:rsidR="000E6DE8">
        <w:t xml:space="preserve">Summer Academy and/or other </w:t>
      </w:r>
      <w:r w:rsidR="00AD2E93">
        <w:t xml:space="preserve">AF </w:t>
      </w:r>
      <w:r w:rsidR="004B0F64">
        <w:t xml:space="preserve">approved </w:t>
      </w:r>
      <w:r w:rsidR="000E6DE8">
        <w:t>programs</w:t>
      </w:r>
      <w:r>
        <w:t xml:space="preserve"> in order to make up the fa</w:t>
      </w:r>
      <w:r w:rsidR="00CD2021">
        <w:t xml:space="preserve">iled credits. </w:t>
      </w:r>
    </w:p>
    <w:p w14:paraId="73225533" w14:textId="7347D3E0" w:rsidR="004F57B1" w:rsidRPr="00534305" w:rsidRDefault="004F57B1" w:rsidP="008F51E4">
      <w:pPr>
        <w:pStyle w:val="Heading3"/>
        <w:numPr>
          <w:ilvl w:val="0"/>
          <w:numId w:val="21"/>
        </w:numPr>
      </w:pPr>
      <w:bookmarkStart w:id="15" w:name="_Toc423547860"/>
      <w:r w:rsidRPr="00534305">
        <w:t>Promotional Criteria</w:t>
      </w:r>
      <w:bookmarkEnd w:id="15"/>
      <w:r w:rsidRPr="00534305">
        <w:t xml:space="preserve"> </w:t>
      </w:r>
    </w:p>
    <w:p w14:paraId="21CDC9D4" w14:textId="77777777" w:rsidR="009F775A" w:rsidRDefault="003E3AEE" w:rsidP="00E4334A">
      <w:r w:rsidRPr="003E3AEE">
        <w:t xml:space="preserve">The school will consider a student who fails to meet </w:t>
      </w:r>
      <w:r w:rsidR="003D76E0">
        <w:t>either of the</w:t>
      </w:r>
      <w:r w:rsidRPr="003E3AEE">
        <w:t xml:space="preserve"> following criteria</w:t>
      </w:r>
      <w:r w:rsidR="0018614E">
        <w:t xml:space="preserve"> to be at risk of n</w:t>
      </w:r>
      <w:r w:rsidR="009F775A">
        <w:t>on-promotion:</w:t>
      </w:r>
    </w:p>
    <w:p w14:paraId="18114AA6" w14:textId="7D9BC964" w:rsidR="009F775A" w:rsidRDefault="0018614E" w:rsidP="008F51E4">
      <w:pPr>
        <w:pStyle w:val="ListParagraph"/>
        <w:numPr>
          <w:ilvl w:val="0"/>
          <w:numId w:val="13"/>
        </w:numPr>
      </w:pPr>
      <w:r w:rsidRPr="0018614E">
        <w:t xml:space="preserve">15 or more AF absences in a year </w:t>
      </w:r>
      <w:r w:rsidR="00AD2E93">
        <w:t>AND</w:t>
      </w:r>
      <w:r w:rsidR="005124F8">
        <w:t xml:space="preserve"> a year-to-date g</w:t>
      </w:r>
      <w:r w:rsidR="00116980">
        <w:t xml:space="preserve">rade point average &lt;2.5 </w:t>
      </w:r>
      <w:r w:rsidR="005124F8">
        <w:t>OR</w:t>
      </w:r>
      <w:r>
        <w:t xml:space="preserve"> </w:t>
      </w:r>
    </w:p>
    <w:p w14:paraId="6A6B103D" w14:textId="4B2545CE" w:rsidR="009F775A" w:rsidRDefault="009F775A" w:rsidP="008F51E4">
      <w:pPr>
        <w:pStyle w:val="ListParagraph"/>
        <w:numPr>
          <w:ilvl w:val="0"/>
          <w:numId w:val="13"/>
        </w:numPr>
      </w:pPr>
      <w:r>
        <w:t>T</w:t>
      </w:r>
      <w:r w:rsidR="00DE6CE4">
        <w:t>wo or more</w:t>
      </w:r>
      <w:r w:rsidR="00E12DA5">
        <w:t xml:space="preserve"> cumulative</w:t>
      </w:r>
      <w:r w:rsidR="00DE6CE4">
        <w:t xml:space="preserve"> </w:t>
      </w:r>
      <w:r w:rsidR="0018614E">
        <w:t xml:space="preserve">failing grades in core </w:t>
      </w:r>
      <w:r w:rsidR="00A519B6">
        <w:t>courses</w:t>
      </w:r>
      <w:r w:rsidR="005124F8">
        <w:t xml:space="preserve"> (Literature, Composition, History, Science, or Math)</w:t>
      </w:r>
      <w:r w:rsidR="0018614E">
        <w:t xml:space="preserve"> </w:t>
      </w:r>
      <w:r w:rsidR="00DE6CE4">
        <w:t>after summer ac</w:t>
      </w:r>
      <w:r w:rsidR="00FD4022">
        <w:t>ademy.</w:t>
      </w:r>
      <w:r w:rsidR="009D68D1">
        <w:t xml:space="preserve"> </w:t>
      </w:r>
      <w:r w:rsidR="005124F8">
        <w:t xml:space="preserve"> </w:t>
      </w:r>
    </w:p>
    <w:p w14:paraId="495DC623" w14:textId="77777777" w:rsidR="00E4334A" w:rsidRDefault="00E4334A" w:rsidP="00E4334A">
      <w:pPr>
        <w:pStyle w:val="ListParagraph"/>
      </w:pPr>
    </w:p>
    <w:p w14:paraId="072B831C" w14:textId="6900196B" w:rsidR="0018614E" w:rsidRPr="003E3AEE" w:rsidRDefault="005124F8" w:rsidP="00E4334A">
      <w:r>
        <w:t>Failing a required elective or Foundations of Leadership will not be counted towards the two or more failing classes for non-promotion, however the credits will still need to be mad</w:t>
      </w:r>
      <w:r w:rsidR="002A7DBE">
        <w:t>e up</w:t>
      </w:r>
      <w:r w:rsidR="009D466D">
        <w:t xml:space="preserve"> before a scholar graduates, e.g.</w:t>
      </w:r>
      <w:r w:rsidR="002A7DBE">
        <w:t xml:space="preserve"> through weekend classes, break academie</w:t>
      </w:r>
      <w:r w:rsidR="00484925">
        <w:t>s, online courses, or after school</w:t>
      </w:r>
      <w:r w:rsidR="002A7DBE">
        <w:t>.</w:t>
      </w:r>
      <w:r w:rsidR="00457019">
        <w:t xml:space="preserve"> Schools with lower PID numbers and a robust Summer Academy program should </w:t>
      </w:r>
      <w:r w:rsidR="00EE4C0B">
        <w:t>consider adding FOL to the promotional criteria and treating it like a core course</w:t>
      </w:r>
      <w:r w:rsidR="00457019">
        <w:t xml:space="preserve">. This is preferred in order to ensure scholars have enough time to make up the credits and to simplify the rostering and credit recovery process. However this must be balanced with the priority of keeping PID and retention numbers low.    </w:t>
      </w:r>
      <w:r w:rsidR="002A7DBE">
        <w:t xml:space="preserve"> </w:t>
      </w:r>
      <w:r>
        <w:t xml:space="preserve">  </w:t>
      </w:r>
      <w:r w:rsidR="00FD4022">
        <w:t xml:space="preserve"> </w:t>
      </w:r>
      <w:r w:rsidR="007A5208">
        <w:t xml:space="preserve"> </w:t>
      </w:r>
    </w:p>
    <w:p w14:paraId="49FED667" w14:textId="77777777" w:rsidR="00161F5C" w:rsidRDefault="00161F5C" w:rsidP="004C3A43">
      <w:pPr>
        <w:ind w:left="360"/>
      </w:pPr>
    </w:p>
    <w:p w14:paraId="2B518D22" w14:textId="77777777" w:rsidR="004C3A43" w:rsidRDefault="004C3A43" w:rsidP="00E4334A">
      <w:r>
        <w:t>In order to be promoted, a scholar cannot exceed more than two total failed courses (including previously failed courses not made up) at the end of the school year</w:t>
      </w:r>
      <w:r w:rsidR="004B0F64">
        <w:t>,</w:t>
      </w:r>
      <w:r>
        <w:t xml:space="preserve"> and must recover one failed course during summer academy</w:t>
      </w:r>
      <w:r w:rsidR="004B0F64">
        <w:t xml:space="preserve"> following that school year</w:t>
      </w:r>
      <w:r>
        <w:t xml:space="preserve">. </w:t>
      </w:r>
    </w:p>
    <w:p w14:paraId="72A02186" w14:textId="77777777" w:rsidR="004B0F64" w:rsidRDefault="004B0F64" w:rsidP="004C3A43">
      <w:pPr>
        <w:ind w:left="360"/>
      </w:pPr>
    </w:p>
    <w:p w14:paraId="0432F929" w14:textId="77777777" w:rsidR="004C3A43" w:rsidRDefault="0089363F" w:rsidP="00E4334A">
      <w:r>
        <w:t>We must limit the amount of time th</w:t>
      </w:r>
      <w:r w:rsidR="00A519B6">
        <w:t>at passes to recover a failed core course, o</w:t>
      </w:r>
      <w:r>
        <w:t xml:space="preserve">therwise </w:t>
      </w:r>
      <w:r w:rsidR="00373321">
        <w:t>it is likely the</w:t>
      </w:r>
      <w:r>
        <w:t xml:space="preserve"> scholar will not build a solid foundation and </w:t>
      </w:r>
      <w:r w:rsidR="00373321">
        <w:t xml:space="preserve">fail </w:t>
      </w:r>
      <w:r>
        <w:t>additional classes</w:t>
      </w:r>
      <w:r w:rsidR="004A65C3">
        <w:t xml:space="preserve"> while waiting to recover </w:t>
      </w:r>
      <w:r w:rsidR="00AC2E0F">
        <w:t xml:space="preserve">the </w:t>
      </w:r>
      <w:r w:rsidR="004A65C3">
        <w:t xml:space="preserve">failed </w:t>
      </w:r>
      <w:r w:rsidR="00A519B6">
        <w:t>class</w:t>
      </w:r>
      <w:r>
        <w:t>.</w:t>
      </w:r>
      <w:r w:rsidR="00FE1072">
        <w:t xml:space="preserve"> For example, if a 9</w:t>
      </w:r>
      <w:r w:rsidR="00FE1072" w:rsidRPr="00FE1072">
        <w:rPr>
          <w:vertAlign w:val="superscript"/>
        </w:rPr>
        <w:t>th</w:t>
      </w:r>
      <w:r w:rsidR="00FE1072">
        <w:t xml:space="preserve"> grade scholar were to fail three classes (Algebra, Physics, and Literature I) and be able to move to the next grade, </w:t>
      </w:r>
      <w:r w:rsidR="00CD06E6">
        <w:t>s/he</w:t>
      </w:r>
      <w:r w:rsidR="00FE1072">
        <w:t xml:space="preserve"> would be making up one of these three failed classes the summer of 11</w:t>
      </w:r>
      <w:r w:rsidR="00FE1072" w:rsidRPr="00FE1072">
        <w:rPr>
          <w:vertAlign w:val="superscript"/>
        </w:rPr>
        <w:t>th</w:t>
      </w:r>
      <w:r w:rsidR="00FE1072">
        <w:t xml:space="preserve"> grade, two years after failing the </w:t>
      </w:r>
      <w:r w:rsidR="00077E54">
        <w:t>class</w:t>
      </w:r>
      <w:r w:rsidR="00FE1072">
        <w:t>.</w:t>
      </w:r>
      <w:r w:rsidR="00A25CB6">
        <w:t xml:space="preserve"> This would not set the scholar up for success in the class sequence that followed the failed classes.</w:t>
      </w:r>
    </w:p>
    <w:p w14:paraId="5C89EB33" w14:textId="77777777" w:rsidR="00AD2E93" w:rsidRDefault="00AD2E93" w:rsidP="00E4334A"/>
    <w:p w14:paraId="3210F6B1" w14:textId="34463529" w:rsidR="00AD2E93" w:rsidRDefault="00AD2E93" w:rsidP="00E4334A">
      <w:r>
        <w:t xml:space="preserve">This diagram illustrates when scholars should repeat the grade vs. be promoted to the next grade. </w:t>
      </w:r>
    </w:p>
    <w:p w14:paraId="586EC94A" w14:textId="77777777" w:rsidR="00635870" w:rsidRDefault="00534305" w:rsidP="00E4334A">
      <w:r>
        <w:rPr>
          <w:noProof/>
        </w:rPr>
        <w:drawing>
          <wp:inline distT="0" distB="0" distL="0" distR="0" wp14:anchorId="77367A24" wp14:editId="48929427">
            <wp:extent cx="6515100" cy="3545457"/>
            <wp:effectExtent l="0" t="57150" r="0" b="171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2A3E36" w14:textId="6C22056F" w:rsidR="00091DC2" w:rsidRDefault="005F777B" w:rsidP="00E4334A">
      <w:r>
        <w:lastRenderedPageBreak/>
        <w:t xml:space="preserve">Seniors can only start the year with 1 deficient credit. If a scholar ends </w:t>
      </w:r>
      <w:r w:rsidR="002B5CB0">
        <w:t>11</w:t>
      </w:r>
      <w:r w:rsidR="002B5CB0" w:rsidRPr="00F36BDF">
        <w:rPr>
          <w:vertAlign w:val="superscript"/>
        </w:rPr>
        <w:t>th</w:t>
      </w:r>
      <w:r w:rsidR="002B5CB0">
        <w:t xml:space="preserve"> grade </w:t>
      </w:r>
      <w:r>
        <w:t xml:space="preserve">with 2 deficient credits, </w:t>
      </w:r>
      <w:r w:rsidR="002B5CB0">
        <w:t xml:space="preserve">they should repeat the grade. The rationale to families is that it is better for scholars to repeat the grade and </w:t>
      </w:r>
      <w:r w:rsidR="009D68D1">
        <w:t>improve their GPA, than</w:t>
      </w:r>
      <w:r w:rsidR="002B5CB0">
        <w:t xml:space="preserve"> be promoted to 12</w:t>
      </w:r>
      <w:r w:rsidR="002B5CB0" w:rsidRPr="00F36BDF">
        <w:rPr>
          <w:vertAlign w:val="superscript"/>
        </w:rPr>
        <w:t>th</w:t>
      </w:r>
      <w:r w:rsidR="002B5CB0">
        <w:t xml:space="preserve"> grade and submit college applications with </w:t>
      </w:r>
      <w:r w:rsidR="00C504A5">
        <w:t>missing credits on an</w:t>
      </w:r>
      <w:r w:rsidR="002B5CB0">
        <w:t xml:space="preserve"> incomplete transcript and a lower GPA. Additionally, it is better to set expectations earlier</w:t>
      </w:r>
      <w:r w:rsidR="00AD2E93">
        <w:t>,</w:t>
      </w:r>
      <w:r w:rsidR="002B5CB0">
        <w:t xml:space="preserve"> </w:t>
      </w:r>
      <w:r w:rsidR="00AD2E93">
        <w:t>at the end of 11</w:t>
      </w:r>
      <w:r w:rsidR="00AD2E93" w:rsidRPr="00AD2E93">
        <w:rPr>
          <w:vertAlign w:val="superscript"/>
        </w:rPr>
        <w:t>th</w:t>
      </w:r>
      <w:r w:rsidR="00AD2E93">
        <w:t xml:space="preserve"> grade, </w:t>
      </w:r>
      <w:r w:rsidR="002B5CB0">
        <w:t>than have the difficult conversation with a scholar in 12</w:t>
      </w:r>
      <w:r w:rsidR="002B5CB0" w:rsidRPr="00F36BDF">
        <w:rPr>
          <w:vertAlign w:val="superscript"/>
        </w:rPr>
        <w:t>th</w:t>
      </w:r>
      <w:r w:rsidR="002B5CB0">
        <w:t xml:space="preserve"> grade</w:t>
      </w:r>
      <w:r w:rsidR="00C504A5">
        <w:t>,</w:t>
      </w:r>
      <w:r w:rsidR="002B5CB0">
        <w:t xml:space="preserve"> if he or she is still missing credits or failing </w:t>
      </w:r>
      <w:r w:rsidR="009D68D1">
        <w:t xml:space="preserve">multiple </w:t>
      </w:r>
      <w:r w:rsidR="002B5CB0">
        <w:t>courses</w:t>
      </w:r>
      <w:r w:rsidR="00AD2E93">
        <w:t>,</w:t>
      </w:r>
      <w:r w:rsidR="00091DC2">
        <w:t xml:space="preserve"> </w:t>
      </w:r>
      <w:r w:rsidR="00AD2E93">
        <w:t>who</w:t>
      </w:r>
      <w:r w:rsidR="00091DC2">
        <w:t xml:space="preserve"> must then repeat 12</w:t>
      </w:r>
      <w:r w:rsidR="00091DC2" w:rsidRPr="00F36BDF">
        <w:rPr>
          <w:vertAlign w:val="superscript"/>
        </w:rPr>
        <w:t>th</w:t>
      </w:r>
      <w:r w:rsidR="00091DC2">
        <w:t xml:space="preserve"> grade. </w:t>
      </w:r>
    </w:p>
    <w:p w14:paraId="2A0865E7" w14:textId="70A183E4" w:rsidR="005F777B" w:rsidRDefault="002B5CB0" w:rsidP="00E4334A">
      <w:r>
        <w:t xml:space="preserve">    </w:t>
      </w:r>
      <w:r w:rsidR="005F777B">
        <w:t xml:space="preserve"> </w:t>
      </w:r>
    </w:p>
    <w:p w14:paraId="66F61A67" w14:textId="7EDA9FE9" w:rsidR="002A7DBE" w:rsidRDefault="009D68D1" w:rsidP="00E4334A">
      <w:r>
        <w:t>S</w:t>
      </w:r>
      <w:r w:rsidR="0027383F">
        <w:t>eniors who start senior year with 1 course left to recover can do so during senior credit recovery in June. However, seniors</w:t>
      </w:r>
      <w:r w:rsidR="00E12DA5">
        <w:t xml:space="preserve"> (along with their families)</w:t>
      </w:r>
      <w:r w:rsidR="0027383F">
        <w:t xml:space="preserve"> in this situation must meet with a Leadership Team member and sign a contract explaining that if s/he fails a class during senior year (and now has two courses to recover), the </w:t>
      </w:r>
      <w:r w:rsidR="0027383F" w:rsidRPr="008B26E8">
        <w:t xml:space="preserve">earliest </w:t>
      </w:r>
      <w:r w:rsidR="0027383F">
        <w:t>s/he</w:t>
      </w:r>
      <w:r w:rsidR="0027383F" w:rsidRPr="008B26E8">
        <w:t xml:space="preserve"> can graduate is after summer s</w:t>
      </w:r>
      <w:r w:rsidR="0027383F">
        <w:t xml:space="preserve">chool in July following senior year. </w:t>
      </w:r>
      <w:r w:rsidR="002A7DBE">
        <w:t xml:space="preserve">Seniors in this situation should not be allowed to attend </w:t>
      </w:r>
      <w:r w:rsidR="00466BD0">
        <w:t xml:space="preserve">any senior events, including </w:t>
      </w:r>
      <w:r w:rsidR="002A7DBE">
        <w:t>graduation.</w:t>
      </w:r>
      <w:r>
        <w:t xml:space="preserve"> </w:t>
      </w:r>
    </w:p>
    <w:p w14:paraId="3E30F1DF" w14:textId="77777777" w:rsidR="002A7DBE" w:rsidRDefault="002A7DBE" w:rsidP="002A7DBE">
      <w:pPr>
        <w:ind w:firstLine="360"/>
      </w:pPr>
    </w:p>
    <w:p w14:paraId="7B91B43E" w14:textId="5B36CEF9" w:rsidR="00484925" w:rsidRDefault="002A7DBE" w:rsidP="00E4334A">
      <w:r>
        <w:t xml:space="preserve">Schools can make an exception </w:t>
      </w:r>
      <w:r w:rsidR="00AD2E93">
        <w:t>to allow seniors to start the year with 2 courses left to recover only if the</w:t>
      </w:r>
      <w:r>
        <w:t xml:space="preserve"> scholar is considered overage/under credit. In these situations seniors </w:t>
      </w:r>
      <w:r w:rsidR="0027383F">
        <w:t>can recover 1 class during senior credit recovery in June and 1 class during summer school in July.</w:t>
      </w:r>
      <w:r w:rsidR="00D539C7">
        <w:t xml:space="preserve"> Seniors </w:t>
      </w:r>
      <w:r w:rsidR="00E12DA5">
        <w:t xml:space="preserve">(along with their families) </w:t>
      </w:r>
      <w:r w:rsidR="00D539C7">
        <w:t>in this situation must meet with a Leadership Team member and sign a contract explaining that if s/he fails a class during senior year (and now has three courses to recover), s/he must repeat senior year.</w:t>
      </w:r>
      <w:r w:rsidR="009F775A">
        <w:t xml:space="preserve"> </w:t>
      </w:r>
      <w:r w:rsidR="00D539C7">
        <w:t xml:space="preserve"> </w:t>
      </w:r>
      <w:r w:rsidR="009F775A">
        <w:t xml:space="preserve">Seniors in this situation should not be allowed to attend any senior events, including graduation. </w:t>
      </w:r>
    </w:p>
    <w:p w14:paraId="1FBCAFDA" w14:textId="0A377D71" w:rsidR="00484925" w:rsidRDefault="00484925" w:rsidP="008F51E4">
      <w:pPr>
        <w:pStyle w:val="Heading3"/>
        <w:numPr>
          <w:ilvl w:val="0"/>
          <w:numId w:val="21"/>
        </w:numPr>
      </w:pPr>
      <w:bookmarkStart w:id="16" w:name="_Regents_Promotional_Criteria"/>
      <w:bookmarkStart w:id="17" w:name="_Toc423547861"/>
      <w:bookmarkEnd w:id="16"/>
      <w:r>
        <w:t>Regents Promotional Criteria</w:t>
      </w:r>
      <w:bookmarkEnd w:id="17"/>
    </w:p>
    <w:p w14:paraId="7EA83E95" w14:textId="1949DD0C" w:rsidR="00D539C7" w:rsidRDefault="00E315AC" w:rsidP="00E4334A">
      <w:r>
        <w:t>Failing a Regents exam should not be the sole determ</w:t>
      </w:r>
      <w:r w:rsidR="00D21D86">
        <w:t>ining factor in grade promotion, give</w:t>
      </w:r>
      <w:r w:rsidR="003E212F">
        <w:t>n</w:t>
      </w:r>
      <w:r w:rsidR="00D21D86">
        <w:t xml:space="preserve"> that</w:t>
      </w:r>
      <w:r w:rsidR="008F64FA">
        <w:t xml:space="preserve"> tests can be taken </w:t>
      </w:r>
      <w:r w:rsidR="00D95FC3">
        <w:t>2-3</w:t>
      </w:r>
      <w:r w:rsidR="008F64FA">
        <w:t xml:space="preserve"> times a year and only </w:t>
      </w:r>
      <w:r w:rsidR="00C51D39">
        <w:t>5 passing scores are required for graduation</w:t>
      </w:r>
      <w:r w:rsidR="004F5A1A">
        <w:t>.</w:t>
      </w:r>
      <w:r w:rsidR="00D539C7">
        <w:t xml:space="preserve"> If a scholar has failed </w:t>
      </w:r>
      <w:r w:rsidR="00DC66E5">
        <w:t>at least two R</w:t>
      </w:r>
      <w:r w:rsidR="00D539C7">
        <w:t>egents exams</w:t>
      </w:r>
      <w:r w:rsidR="00DC66E5">
        <w:t xml:space="preserve">, schools have the discretion to retain a scholar, if additional factors warrant </w:t>
      </w:r>
      <w:r w:rsidR="00484925">
        <w:t>it, i.e</w:t>
      </w:r>
      <w:r w:rsidR="00346369">
        <w:t xml:space="preserve">. the scholar also </w:t>
      </w:r>
      <w:r w:rsidR="00B75B11">
        <w:t>failed the courses aligned</w:t>
      </w:r>
      <w:r w:rsidR="00346369">
        <w:t xml:space="preserve"> to the failed Regents exam.</w:t>
      </w:r>
      <w:r w:rsidR="00DC66E5">
        <w:t xml:space="preserve"> </w:t>
      </w:r>
    </w:p>
    <w:p w14:paraId="7AC54503" w14:textId="77777777" w:rsidR="00E4334A" w:rsidRDefault="00E4334A" w:rsidP="00E4334A"/>
    <w:p w14:paraId="47F4BFFD" w14:textId="66BAF7BB" w:rsidR="009F775A" w:rsidRDefault="007079BE" w:rsidP="00E4334A">
      <w:r>
        <w:t>A</w:t>
      </w:r>
      <w:r w:rsidR="009F775A">
        <w:t>fter the August Regents exams</w:t>
      </w:r>
      <w:r w:rsidR="00A82AB2">
        <w:t xml:space="preserve"> the summer after 11</w:t>
      </w:r>
      <w:r w:rsidR="00A82AB2" w:rsidRPr="00A82AB2">
        <w:rPr>
          <w:vertAlign w:val="superscript"/>
        </w:rPr>
        <w:t>th</w:t>
      </w:r>
      <w:r w:rsidR="00A82AB2">
        <w:t xml:space="preserve"> grade, if a scholar has not passed at least 3 regents exams – at least 1 from the more aligned column and at least 2 from the less aligned column, the scholar </w:t>
      </w:r>
      <w:r w:rsidR="00346369">
        <w:t>must</w:t>
      </w:r>
      <w:r w:rsidR="00A82AB2">
        <w:t xml:space="preserve"> repeat 11</w:t>
      </w:r>
      <w:r w:rsidR="00A82AB2" w:rsidRPr="00A82AB2">
        <w:rPr>
          <w:vertAlign w:val="superscript"/>
        </w:rPr>
        <w:t>th</w:t>
      </w:r>
      <w:r w:rsidR="00346369">
        <w:t xml:space="preserve"> grade.  </w:t>
      </w:r>
    </w:p>
    <w:p w14:paraId="4C76D546" w14:textId="77777777" w:rsidR="009F775A" w:rsidRDefault="009F775A" w:rsidP="00346369">
      <w:pPr>
        <w:ind w:left="360"/>
      </w:pPr>
    </w:p>
    <w:tbl>
      <w:tblPr>
        <w:tblStyle w:val="TableGrid"/>
        <w:tblpPr w:leftFromText="180" w:rightFromText="180" w:vertAnchor="text" w:horzAnchor="margin" w:tblpXSpec="center" w:tblpY="-80"/>
        <w:tblW w:w="0" w:type="auto"/>
        <w:tblLook w:val="04A0" w:firstRow="1" w:lastRow="0" w:firstColumn="1" w:lastColumn="0" w:noHBand="0" w:noVBand="1"/>
      </w:tblPr>
      <w:tblGrid>
        <w:gridCol w:w="3445"/>
        <w:gridCol w:w="3335"/>
      </w:tblGrid>
      <w:tr w:rsidR="00161F5C" w:rsidRPr="007A1482" w14:paraId="3B1BE9E0" w14:textId="77777777" w:rsidTr="00161F5C">
        <w:tc>
          <w:tcPr>
            <w:tcW w:w="0" w:type="auto"/>
            <w:shd w:val="clear" w:color="auto" w:fill="D9D9D9" w:themeFill="background1" w:themeFillShade="D9"/>
          </w:tcPr>
          <w:p w14:paraId="3AE7FF8B" w14:textId="77777777" w:rsidR="00161F5C" w:rsidRPr="007A1482" w:rsidRDefault="00161F5C" w:rsidP="00161F5C">
            <w:pPr>
              <w:jc w:val="center"/>
              <w:rPr>
                <w:b/>
                <w:sz w:val="20"/>
              </w:rPr>
            </w:pPr>
            <w:r w:rsidRPr="007A1482">
              <w:rPr>
                <w:b/>
                <w:sz w:val="20"/>
              </w:rPr>
              <w:t>More aligned to 12</w:t>
            </w:r>
            <w:r w:rsidRPr="007A1482">
              <w:rPr>
                <w:b/>
                <w:sz w:val="20"/>
                <w:vertAlign w:val="superscript"/>
              </w:rPr>
              <w:t>th</w:t>
            </w:r>
            <w:r w:rsidRPr="007A1482">
              <w:rPr>
                <w:b/>
                <w:sz w:val="20"/>
              </w:rPr>
              <w:t xml:space="preserve"> grade coursework</w:t>
            </w:r>
          </w:p>
        </w:tc>
        <w:tc>
          <w:tcPr>
            <w:tcW w:w="0" w:type="auto"/>
            <w:shd w:val="clear" w:color="auto" w:fill="D9D9D9" w:themeFill="background1" w:themeFillShade="D9"/>
          </w:tcPr>
          <w:p w14:paraId="71433A2E" w14:textId="77777777" w:rsidR="00161F5C" w:rsidRPr="007A1482" w:rsidRDefault="00161F5C" w:rsidP="00161F5C">
            <w:pPr>
              <w:rPr>
                <w:b/>
                <w:sz w:val="20"/>
              </w:rPr>
            </w:pPr>
            <w:r w:rsidRPr="007A1482">
              <w:rPr>
                <w:b/>
                <w:sz w:val="20"/>
              </w:rPr>
              <w:t>Less aligned to 12</w:t>
            </w:r>
            <w:r w:rsidRPr="007A1482">
              <w:rPr>
                <w:b/>
                <w:sz w:val="20"/>
                <w:vertAlign w:val="superscript"/>
              </w:rPr>
              <w:t>th</w:t>
            </w:r>
            <w:r w:rsidRPr="007A1482">
              <w:rPr>
                <w:b/>
                <w:sz w:val="20"/>
              </w:rPr>
              <w:t xml:space="preserve"> grade coursework </w:t>
            </w:r>
          </w:p>
        </w:tc>
      </w:tr>
      <w:tr w:rsidR="00161F5C" w:rsidRPr="007A1482" w14:paraId="01E5C4C9" w14:textId="77777777" w:rsidTr="00161F5C">
        <w:tc>
          <w:tcPr>
            <w:tcW w:w="0" w:type="auto"/>
          </w:tcPr>
          <w:p w14:paraId="38E81742" w14:textId="77777777" w:rsidR="00161F5C" w:rsidRPr="007A1482" w:rsidRDefault="00161F5C" w:rsidP="00161F5C">
            <w:pPr>
              <w:rPr>
                <w:sz w:val="20"/>
              </w:rPr>
            </w:pPr>
            <w:r w:rsidRPr="007A1482">
              <w:rPr>
                <w:sz w:val="20"/>
              </w:rPr>
              <w:t>Biology, US History, ELA</w:t>
            </w:r>
          </w:p>
        </w:tc>
        <w:tc>
          <w:tcPr>
            <w:tcW w:w="0" w:type="auto"/>
          </w:tcPr>
          <w:p w14:paraId="3AD1137F" w14:textId="77777777" w:rsidR="00161F5C" w:rsidRPr="007A1482" w:rsidRDefault="00161F5C" w:rsidP="00161F5C">
            <w:pPr>
              <w:rPr>
                <w:sz w:val="20"/>
              </w:rPr>
            </w:pPr>
            <w:r w:rsidRPr="007A1482">
              <w:rPr>
                <w:sz w:val="20"/>
              </w:rPr>
              <w:t>Algebra, Geometry, World History</w:t>
            </w:r>
          </w:p>
        </w:tc>
      </w:tr>
    </w:tbl>
    <w:p w14:paraId="36380B3E" w14:textId="77777777" w:rsidR="009F775A" w:rsidRDefault="009F775A" w:rsidP="00346369">
      <w:pPr>
        <w:ind w:left="360"/>
      </w:pPr>
    </w:p>
    <w:p w14:paraId="732014B6" w14:textId="77777777" w:rsidR="00E4334A" w:rsidRDefault="00E4334A" w:rsidP="008315C3">
      <w:pPr>
        <w:ind w:left="360"/>
      </w:pPr>
    </w:p>
    <w:p w14:paraId="14F3C137" w14:textId="66186F30" w:rsidR="00877DEF" w:rsidRDefault="00E64267" w:rsidP="00665610">
      <w:r>
        <w:t>12</w:t>
      </w:r>
      <w:r w:rsidRPr="00E64267">
        <w:rPr>
          <w:vertAlign w:val="superscript"/>
        </w:rPr>
        <w:t>th</w:t>
      </w:r>
      <w:r>
        <w:t xml:space="preserve"> grade courses have content that is somewhat aligned to the</w:t>
      </w:r>
      <w:r w:rsidR="00303505">
        <w:t xml:space="preserve"> Regents, so it is likely that</w:t>
      </w:r>
      <w:r>
        <w:t xml:space="preserve"> scholar</w:t>
      </w:r>
      <w:r w:rsidR="00303505">
        <w:t>s</w:t>
      </w:r>
      <w:r>
        <w:t xml:space="preserve"> who </w:t>
      </w:r>
      <w:r w:rsidR="00303505">
        <w:t>fail</w:t>
      </w:r>
      <w:r>
        <w:t xml:space="preserve"> in previous years </w:t>
      </w:r>
      <w:r w:rsidR="00303505">
        <w:t xml:space="preserve">are able to pass with the additional content knowledge </w:t>
      </w:r>
      <w:r w:rsidR="00F47BE4">
        <w:t>from</w:t>
      </w:r>
      <w:r w:rsidR="005A2E93">
        <w:t xml:space="preserve"> the</w:t>
      </w:r>
      <w:r w:rsidR="005B2DA3">
        <w:t xml:space="preserve"> 12</w:t>
      </w:r>
      <w:r w:rsidR="005B2DA3" w:rsidRPr="005B2DA3">
        <w:rPr>
          <w:vertAlign w:val="superscript"/>
        </w:rPr>
        <w:t>th</w:t>
      </w:r>
      <w:r w:rsidR="005B2DA3">
        <w:t xml:space="preserve"> grade</w:t>
      </w:r>
      <w:r w:rsidR="005A2E93">
        <w:t xml:space="preserve"> core classes</w:t>
      </w:r>
      <w:r w:rsidR="00303505">
        <w:t>. However, it is unlikely that scholars who need to pass more than 1 less aligned course, which they have had at least 3 chances to sit for, be able to do so without significant</w:t>
      </w:r>
      <w:r w:rsidR="00877DEF">
        <w:t xml:space="preserve"> </w:t>
      </w:r>
      <w:r w:rsidR="005A2E93">
        <w:t>re-teaching</w:t>
      </w:r>
      <w:r w:rsidR="00877DEF">
        <w:t xml:space="preserve">. </w:t>
      </w:r>
      <w:r w:rsidR="007079BE">
        <w:t>In addition, s</w:t>
      </w:r>
      <w:r w:rsidR="00877DEF">
        <w:t xml:space="preserve">cholars going into senior year who have not been successful at passing </w:t>
      </w:r>
      <w:r w:rsidR="00FE4B7E">
        <w:t xml:space="preserve">the </w:t>
      </w:r>
      <w:r w:rsidR="005B2DA3">
        <w:t xml:space="preserve">lower level </w:t>
      </w:r>
      <w:r w:rsidR="00FE4B7E">
        <w:t>Regent</w:t>
      </w:r>
      <w:r w:rsidR="00E12DA5">
        <w:t>s</w:t>
      </w:r>
      <w:r w:rsidR="00FE4B7E">
        <w:t xml:space="preserve"> exams are</w:t>
      </w:r>
      <w:r w:rsidR="00877DEF">
        <w:t xml:space="preserve"> likely not ready for the 12</w:t>
      </w:r>
      <w:r w:rsidR="00877DEF" w:rsidRPr="00877DEF">
        <w:rPr>
          <w:vertAlign w:val="superscript"/>
        </w:rPr>
        <w:t>th</w:t>
      </w:r>
      <w:r w:rsidR="00877DEF">
        <w:t xml:space="preserve"> </w:t>
      </w:r>
      <w:r w:rsidR="007079BE">
        <w:t>grade coursework demands</w:t>
      </w:r>
      <w:r w:rsidR="008315C3">
        <w:t xml:space="preserve">, i.e. a scholar who has not passed the Algebra Regents by June of </w:t>
      </w:r>
      <w:r w:rsidR="00F96AF5">
        <w:t>his/her</w:t>
      </w:r>
      <w:r w:rsidR="008315C3">
        <w:t xml:space="preserve"> junior year is likely not ready for senior or college level math. </w:t>
      </w:r>
      <w:r w:rsidR="007079BE">
        <w:t xml:space="preserve"> </w:t>
      </w:r>
      <w:r w:rsidR="00877DEF">
        <w:t xml:space="preserve"> </w:t>
      </w:r>
    </w:p>
    <w:p w14:paraId="66482A67" w14:textId="77777777" w:rsidR="00983C0D" w:rsidRDefault="00983C0D" w:rsidP="008F51E4">
      <w:pPr>
        <w:pStyle w:val="Heading3"/>
        <w:numPr>
          <w:ilvl w:val="0"/>
          <w:numId w:val="21"/>
        </w:numPr>
      </w:pPr>
      <w:bookmarkStart w:id="18" w:name="_Toc423547862"/>
      <w:r>
        <w:t>Repeating Years</w:t>
      </w:r>
      <w:bookmarkEnd w:id="18"/>
    </w:p>
    <w:p w14:paraId="798F9FEF" w14:textId="77777777" w:rsidR="003213CB" w:rsidRDefault="009801F6" w:rsidP="00665610">
      <w:r>
        <w:t xml:space="preserve">Scholars must repeat a grade if they have </w:t>
      </w:r>
      <w:r w:rsidR="003213CB">
        <w:t xml:space="preserve">more than </w:t>
      </w:r>
      <w:r>
        <w:t>2</w:t>
      </w:r>
      <w:r w:rsidR="003213CB">
        <w:t xml:space="preserve"> </w:t>
      </w:r>
      <w:r w:rsidR="000E6DE8">
        <w:t xml:space="preserve">core </w:t>
      </w:r>
      <w:r w:rsidR="003213CB">
        <w:t xml:space="preserve">courses to recover (including courses from previous years not recovered) after summer academy and prior to the start of the school year.  </w:t>
      </w:r>
      <w:r>
        <w:t xml:space="preserve"> </w:t>
      </w:r>
    </w:p>
    <w:p w14:paraId="15F790F5" w14:textId="77777777" w:rsidR="003213CB" w:rsidRDefault="003213CB" w:rsidP="009801F6">
      <w:pPr>
        <w:ind w:left="360"/>
      </w:pPr>
    </w:p>
    <w:p w14:paraId="217C3036" w14:textId="42513759" w:rsidR="00282B2A" w:rsidRDefault="004C1419" w:rsidP="00665610">
      <w:r>
        <w:t>When a scholar repeats the grade</w:t>
      </w:r>
      <w:r w:rsidR="009801F6">
        <w:t xml:space="preserve">, </w:t>
      </w:r>
      <w:r w:rsidR="00FE4B7E" w:rsidRPr="00F42B29">
        <w:rPr>
          <w:u w:val="single"/>
        </w:rPr>
        <w:t xml:space="preserve">it is required that </w:t>
      </w:r>
      <w:r w:rsidR="00C16872" w:rsidRPr="00F42B29">
        <w:rPr>
          <w:u w:val="single"/>
        </w:rPr>
        <w:t>ALL</w:t>
      </w:r>
      <w:r w:rsidR="009801F6" w:rsidRPr="00F42B29">
        <w:rPr>
          <w:u w:val="single"/>
        </w:rPr>
        <w:t xml:space="preserve"> </w:t>
      </w:r>
      <w:r w:rsidR="003213CB" w:rsidRPr="00F42B29">
        <w:rPr>
          <w:u w:val="single"/>
        </w:rPr>
        <w:t xml:space="preserve">core </w:t>
      </w:r>
      <w:r w:rsidR="009801F6" w:rsidRPr="00F42B29">
        <w:rPr>
          <w:u w:val="single"/>
        </w:rPr>
        <w:t>courses</w:t>
      </w:r>
      <w:r w:rsidR="003213CB" w:rsidRPr="00F42B29">
        <w:rPr>
          <w:u w:val="single"/>
        </w:rPr>
        <w:t xml:space="preserve"> and </w:t>
      </w:r>
      <w:r w:rsidR="00C16872" w:rsidRPr="00F42B29">
        <w:rPr>
          <w:u w:val="single"/>
        </w:rPr>
        <w:t>required electives, even passed</w:t>
      </w:r>
      <w:r w:rsidR="009801F6" w:rsidRPr="00F42B29">
        <w:rPr>
          <w:u w:val="single"/>
        </w:rPr>
        <w:t xml:space="preserve"> from </w:t>
      </w:r>
      <w:r w:rsidR="003213CB" w:rsidRPr="00F42B29">
        <w:rPr>
          <w:u w:val="single"/>
        </w:rPr>
        <w:t>the failed year</w:t>
      </w:r>
      <w:r w:rsidR="00C16872" w:rsidRPr="00F42B29">
        <w:rPr>
          <w:u w:val="single"/>
        </w:rPr>
        <w:t xml:space="preserve">, </w:t>
      </w:r>
      <w:r w:rsidR="003213CB" w:rsidRPr="00F42B29">
        <w:rPr>
          <w:u w:val="single"/>
        </w:rPr>
        <w:t>be retaken</w:t>
      </w:r>
      <w:r w:rsidR="003213CB">
        <w:t xml:space="preserve">. </w:t>
      </w:r>
      <w:r w:rsidR="00282B2A" w:rsidRPr="004E6EE9">
        <w:t xml:space="preserve">Any scholar that is repeating a grade has </w:t>
      </w:r>
      <w:r w:rsidR="00F62F30" w:rsidRPr="004E6EE9">
        <w:t>failed at least 3 core classes in previous</w:t>
      </w:r>
      <w:r w:rsidR="00282B2A" w:rsidRPr="004E6EE9">
        <w:t xml:space="preserve"> year</w:t>
      </w:r>
      <w:r w:rsidR="00F62F30" w:rsidRPr="004E6EE9">
        <w:t>s</w:t>
      </w:r>
      <w:r w:rsidR="009D466D">
        <w:t>. L</w:t>
      </w:r>
      <w:r w:rsidR="00282B2A" w:rsidRPr="004E6EE9">
        <w:t>ikely this mean</w:t>
      </w:r>
      <w:r w:rsidR="009D466D">
        <w:t>s the scholar is struggling in multiple areas:</w:t>
      </w:r>
      <w:r w:rsidR="00282B2A" w:rsidRPr="004E6EE9">
        <w:t xml:space="preserve"> basic skills, behavior, organization, motivation</w:t>
      </w:r>
      <w:r w:rsidR="005B2DA3">
        <w:t>,</w:t>
      </w:r>
      <w:r w:rsidR="00282B2A" w:rsidRPr="004E6EE9">
        <w:t xml:space="preserve"> etc. </w:t>
      </w:r>
      <w:r w:rsidR="009D466D">
        <w:t>Having</w:t>
      </w:r>
      <w:r w:rsidR="00282B2A" w:rsidRPr="004E6EE9">
        <w:t xml:space="preserve"> the scholar repeat the entire grade (and not just the failed classes) will mean addressing these other critical </w:t>
      </w:r>
      <w:r w:rsidR="0075224B" w:rsidRPr="004E6EE9">
        <w:t>factors that may be con</w:t>
      </w:r>
      <w:r w:rsidR="009D466D">
        <w:t>tributing to the failed courses</w:t>
      </w:r>
      <w:r w:rsidR="0075224B" w:rsidRPr="004E6EE9">
        <w:t>. In addition, when scholars split their time between two grades, i.e. take two 10</w:t>
      </w:r>
      <w:r w:rsidR="0075224B" w:rsidRPr="004E6EE9">
        <w:rPr>
          <w:vertAlign w:val="superscript"/>
        </w:rPr>
        <w:t>th</w:t>
      </w:r>
      <w:r w:rsidR="0075224B" w:rsidRPr="004E6EE9">
        <w:t xml:space="preserve"> grade classes and the rest 9</w:t>
      </w:r>
      <w:r w:rsidR="0075224B" w:rsidRPr="004E6EE9">
        <w:rPr>
          <w:vertAlign w:val="superscript"/>
        </w:rPr>
        <w:t>th</w:t>
      </w:r>
      <w:r w:rsidR="0075224B" w:rsidRPr="004E6EE9">
        <w:t xml:space="preserve"> grade classes, it can be </w:t>
      </w:r>
      <w:r w:rsidR="00F96AF5">
        <w:t>difficult</w:t>
      </w:r>
      <w:r w:rsidR="0075224B" w:rsidRPr="004E6EE9">
        <w:t xml:space="preserve"> for one grade team to “take ownership” of the scholar’s progress. There are also logistical challenges regar</w:t>
      </w:r>
      <w:r w:rsidR="00A475CE">
        <w:t>ding grade specific events, e.g.</w:t>
      </w:r>
      <w:r w:rsidR="0075224B" w:rsidRPr="004E6EE9">
        <w:t xml:space="preserve"> 9</w:t>
      </w:r>
      <w:r w:rsidR="0075224B" w:rsidRPr="004E6EE9">
        <w:rPr>
          <w:vertAlign w:val="superscript"/>
        </w:rPr>
        <w:t>th</w:t>
      </w:r>
      <w:r w:rsidR="0075224B" w:rsidRPr="004E6EE9">
        <w:t xml:space="preserve"> grade is taking the Geometry </w:t>
      </w:r>
      <w:r w:rsidR="009E747E">
        <w:t>IA</w:t>
      </w:r>
      <w:r w:rsidR="0075224B" w:rsidRPr="004E6EE9">
        <w:t xml:space="preserve"> while 10</w:t>
      </w:r>
      <w:r w:rsidR="0075224B" w:rsidRPr="004E6EE9">
        <w:rPr>
          <w:vertAlign w:val="superscript"/>
        </w:rPr>
        <w:t>th</w:t>
      </w:r>
      <w:r w:rsidR="0075224B" w:rsidRPr="004E6EE9">
        <w:t xml:space="preserve"> grade is taking the AP history exam</w:t>
      </w:r>
      <w:r w:rsidR="00A475CE">
        <w:t>,</w:t>
      </w:r>
      <w:r w:rsidR="0075224B" w:rsidRPr="004E6EE9">
        <w:t xml:space="preserve"> and the s</w:t>
      </w:r>
      <w:r w:rsidR="005B2DA3">
        <w:t xml:space="preserve">cholar is expected to take both. </w:t>
      </w:r>
    </w:p>
    <w:p w14:paraId="54AE76FD" w14:textId="77777777" w:rsidR="00282B2A" w:rsidRDefault="00282B2A" w:rsidP="00DB3069">
      <w:pPr>
        <w:ind w:left="360"/>
      </w:pPr>
    </w:p>
    <w:p w14:paraId="5580C7AB" w14:textId="6FCDC552" w:rsidR="004C1419" w:rsidRDefault="00F42B29" w:rsidP="00665610">
      <w:r>
        <w:lastRenderedPageBreak/>
        <w:t>Only if</w:t>
      </w:r>
      <w:r w:rsidR="00D438A9">
        <w:t xml:space="preserve"> the </w:t>
      </w:r>
      <w:r w:rsidR="00FE4B7E">
        <w:t xml:space="preserve">school </w:t>
      </w:r>
      <w:r w:rsidR="00D438A9">
        <w:t>schedule allows</w:t>
      </w:r>
      <w:r w:rsidR="00245395">
        <w:t xml:space="preserve">, </w:t>
      </w:r>
      <w:r w:rsidR="009E747E">
        <w:t>the</w:t>
      </w:r>
      <w:r w:rsidR="00D438A9">
        <w:t xml:space="preserve"> scholar</w:t>
      </w:r>
      <w:r w:rsidR="00D438A9" w:rsidRPr="00D438A9">
        <w:t xml:space="preserve"> </w:t>
      </w:r>
      <w:r w:rsidR="00D438A9">
        <w:t>demonstrates mastery with a final grade of a 90</w:t>
      </w:r>
      <w:r w:rsidR="00813766">
        <w:t>%</w:t>
      </w:r>
      <w:r w:rsidR="00D438A9">
        <w:t xml:space="preserve"> or highe</w:t>
      </w:r>
      <w:r w:rsidR="00245395">
        <w:t>r</w:t>
      </w:r>
      <w:r w:rsidR="009E747E">
        <w:t>,</w:t>
      </w:r>
      <w:r w:rsidR="00245395">
        <w:t xml:space="preserve"> and </w:t>
      </w:r>
      <w:r w:rsidR="00D438A9">
        <w:t xml:space="preserve">obtains approval from an Academic Dean, </w:t>
      </w:r>
      <w:proofErr w:type="gramStart"/>
      <w:r w:rsidR="00161F5C">
        <w:t>may</w:t>
      </w:r>
      <w:proofErr w:type="gramEnd"/>
      <w:r w:rsidR="00245395">
        <w:t xml:space="preserve"> the scholar move</w:t>
      </w:r>
      <w:r w:rsidR="00D438A9">
        <w:t xml:space="preserve"> to the next course of study in the sequence</w:t>
      </w:r>
      <w:r w:rsidR="00813766">
        <w:t>.</w:t>
      </w:r>
      <w:r w:rsidR="00245395">
        <w:t xml:space="preserve"> We expect this to be a rare situation, most scholars will retake all required courses in the repeat year. </w:t>
      </w:r>
      <w:r w:rsidR="00813766">
        <w:t xml:space="preserve"> </w:t>
      </w:r>
      <w:r w:rsidR="00DB3069">
        <w:t xml:space="preserve"> </w:t>
      </w:r>
    </w:p>
    <w:p w14:paraId="4878BB98" w14:textId="77777777" w:rsidR="00DB3069" w:rsidRDefault="00DB3069" w:rsidP="00DB3069">
      <w:pPr>
        <w:ind w:left="360"/>
      </w:pPr>
    </w:p>
    <w:p w14:paraId="5AC19334" w14:textId="77777777" w:rsidR="004C1419" w:rsidRDefault="004C1419" w:rsidP="00665610">
      <w:r>
        <w:t xml:space="preserve">For example, a </w:t>
      </w:r>
      <w:r w:rsidR="000F3E9D">
        <w:t>9</w:t>
      </w:r>
      <w:r w:rsidR="000F3E9D" w:rsidRPr="000F3E9D">
        <w:rPr>
          <w:vertAlign w:val="superscript"/>
        </w:rPr>
        <w:t>th</w:t>
      </w:r>
      <w:r w:rsidR="000F3E9D">
        <w:t xml:space="preserve"> grade </w:t>
      </w:r>
      <w:r>
        <w:t xml:space="preserve">scholar fails History, Composition, and Literature and must repeat the entire grade. </w:t>
      </w:r>
    </w:p>
    <w:tbl>
      <w:tblPr>
        <w:tblStyle w:val="TableGrid"/>
        <w:tblW w:w="0" w:type="auto"/>
        <w:jc w:val="center"/>
        <w:tblLook w:val="04A0" w:firstRow="1" w:lastRow="0" w:firstColumn="1" w:lastColumn="0" w:noHBand="0" w:noVBand="1"/>
      </w:tblPr>
      <w:tblGrid>
        <w:gridCol w:w="2965"/>
        <w:gridCol w:w="7583"/>
      </w:tblGrid>
      <w:tr w:rsidR="000F3E9D" w:rsidRPr="00161F5C" w14:paraId="4F62EC69" w14:textId="77777777" w:rsidTr="00F96AF5">
        <w:trPr>
          <w:jc w:val="center"/>
        </w:trPr>
        <w:tc>
          <w:tcPr>
            <w:tcW w:w="2965" w:type="dxa"/>
            <w:shd w:val="clear" w:color="auto" w:fill="D9D9D9" w:themeFill="background1" w:themeFillShade="D9"/>
          </w:tcPr>
          <w:p w14:paraId="4F391BB0" w14:textId="77777777" w:rsidR="000F3E9D" w:rsidRPr="00161F5C" w:rsidRDefault="000F3E9D" w:rsidP="007A179D">
            <w:pPr>
              <w:rPr>
                <w:b/>
                <w:sz w:val="20"/>
              </w:rPr>
            </w:pPr>
            <w:r w:rsidRPr="00161F5C">
              <w:rPr>
                <w:b/>
                <w:sz w:val="20"/>
              </w:rPr>
              <w:t xml:space="preserve">Failed Year  </w:t>
            </w:r>
          </w:p>
        </w:tc>
        <w:tc>
          <w:tcPr>
            <w:tcW w:w="7583" w:type="dxa"/>
            <w:shd w:val="clear" w:color="auto" w:fill="D9D9D9" w:themeFill="background1" w:themeFillShade="D9"/>
          </w:tcPr>
          <w:p w14:paraId="5CE81B0F" w14:textId="77777777" w:rsidR="000F3E9D" w:rsidRPr="00161F5C" w:rsidRDefault="000F3E9D" w:rsidP="007A179D">
            <w:pPr>
              <w:rPr>
                <w:b/>
                <w:sz w:val="20"/>
              </w:rPr>
            </w:pPr>
            <w:r w:rsidRPr="00161F5C">
              <w:rPr>
                <w:b/>
                <w:sz w:val="20"/>
              </w:rPr>
              <w:t xml:space="preserve">Repeat Year </w:t>
            </w:r>
          </w:p>
        </w:tc>
      </w:tr>
      <w:tr w:rsidR="000F3E9D" w:rsidRPr="00161F5C" w14:paraId="4AF8D032" w14:textId="77777777" w:rsidTr="00F96AF5">
        <w:trPr>
          <w:jc w:val="center"/>
        </w:trPr>
        <w:tc>
          <w:tcPr>
            <w:tcW w:w="2965" w:type="dxa"/>
          </w:tcPr>
          <w:p w14:paraId="21144972" w14:textId="77777777" w:rsidR="000F3E9D" w:rsidRPr="00161F5C" w:rsidRDefault="000F3E9D" w:rsidP="004C1419">
            <w:pPr>
              <w:rPr>
                <w:sz w:val="20"/>
              </w:rPr>
            </w:pPr>
            <w:r w:rsidRPr="00161F5C">
              <w:rPr>
                <w:sz w:val="20"/>
              </w:rPr>
              <w:t xml:space="preserve">Algebra – 92% </w:t>
            </w:r>
          </w:p>
        </w:tc>
        <w:tc>
          <w:tcPr>
            <w:tcW w:w="7583" w:type="dxa"/>
          </w:tcPr>
          <w:p w14:paraId="225250F7" w14:textId="5EA5F211" w:rsidR="000F3E9D" w:rsidRPr="00161F5C" w:rsidRDefault="00C16872" w:rsidP="004C1419">
            <w:pPr>
              <w:rPr>
                <w:sz w:val="20"/>
              </w:rPr>
            </w:pPr>
            <w:r w:rsidRPr="00161F5C">
              <w:rPr>
                <w:sz w:val="20"/>
              </w:rPr>
              <w:t>Demonstrated</w:t>
            </w:r>
            <w:r w:rsidR="000F3E9D" w:rsidRPr="00161F5C">
              <w:rPr>
                <w:sz w:val="20"/>
              </w:rPr>
              <w:t xml:space="preserve"> ma</w:t>
            </w:r>
            <w:r w:rsidR="00484925" w:rsidRPr="00161F5C">
              <w:rPr>
                <w:sz w:val="20"/>
              </w:rPr>
              <w:t xml:space="preserve">stery and is likely to succeed in the next course, </w:t>
            </w:r>
            <w:r w:rsidR="000F3E9D" w:rsidRPr="00161F5C">
              <w:rPr>
                <w:sz w:val="20"/>
              </w:rPr>
              <w:t>moves to Geometry</w:t>
            </w:r>
          </w:p>
        </w:tc>
      </w:tr>
      <w:tr w:rsidR="000F3E9D" w:rsidRPr="00161F5C" w14:paraId="611F1FF7" w14:textId="77777777" w:rsidTr="00F96AF5">
        <w:trPr>
          <w:jc w:val="center"/>
        </w:trPr>
        <w:tc>
          <w:tcPr>
            <w:tcW w:w="2965" w:type="dxa"/>
          </w:tcPr>
          <w:p w14:paraId="4657FE68" w14:textId="77777777" w:rsidR="000F3E9D" w:rsidRPr="00161F5C" w:rsidRDefault="000F3E9D" w:rsidP="004C1419">
            <w:pPr>
              <w:rPr>
                <w:sz w:val="20"/>
              </w:rPr>
            </w:pPr>
            <w:r w:rsidRPr="00161F5C">
              <w:rPr>
                <w:sz w:val="20"/>
              </w:rPr>
              <w:t>Physics – 80%</w:t>
            </w:r>
          </w:p>
        </w:tc>
        <w:tc>
          <w:tcPr>
            <w:tcW w:w="7583" w:type="dxa"/>
          </w:tcPr>
          <w:p w14:paraId="38C7B95E" w14:textId="77777777" w:rsidR="000F3E9D" w:rsidRPr="00161F5C" w:rsidRDefault="000F3E9D" w:rsidP="004C1419">
            <w:pPr>
              <w:rPr>
                <w:sz w:val="20"/>
              </w:rPr>
            </w:pPr>
            <w:r w:rsidRPr="00161F5C">
              <w:rPr>
                <w:sz w:val="20"/>
              </w:rPr>
              <w:t>Room for improvement in Required Core Class, r</w:t>
            </w:r>
            <w:r w:rsidR="007A179D" w:rsidRPr="00161F5C">
              <w:rPr>
                <w:sz w:val="20"/>
              </w:rPr>
              <w:t>etakes Physics</w:t>
            </w:r>
          </w:p>
        </w:tc>
      </w:tr>
      <w:tr w:rsidR="007C116F" w:rsidRPr="00161F5C" w14:paraId="0C3C9EF6" w14:textId="77777777" w:rsidTr="00F96AF5">
        <w:trPr>
          <w:jc w:val="center"/>
        </w:trPr>
        <w:tc>
          <w:tcPr>
            <w:tcW w:w="2965" w:type="dxa"/>
          </w:tcPr>
          <w:p w14:paraId="021A3840" w14:textId="6F1801F1" w:rsidR="007C116F" w:rsidRPr="00161F5C" w:rsidRDefault="00B75B11" w:rsidP="004C1419">
            <w:pPr>
              <w:rPr>
                <w:sz w:val="20"/>
              </w:rPr>
            </w:pPr>
            <w:r w:rsidRPr="00161F5C">
              <w:rPr>
                <w:sz w:val="20"/>
              </w:rPr>
              <w:t>Foundations of Leadership</w:t>
            </w:r>
            <w:r w:rsidR="007C116F" w:rsidRPr="00161F5C">
              <w:rPr>
                <w:sz w:val="20"/>
              </w:rPr>
              <w:t xml:space="preserve"> – 80%</w:t>
            </w:r>
          </w:p>
        </w:tc>
        <w:tc>
          <w:tcPr>
            <w:tcW w:w="7583" w:type="dxa"/>
          </w:tcPr>
          <w:p w14:paraId="42ECA9D8" w14:textId="328BED3E" w:rsidR="007C116F" w:rsidRPr="00161F5C" w:rsidRDefault="007C116F" w:rsidP="008315C3">
            <w:pPr>
              <w:rPr>
                <w:sz w:val="20"/>
              </w:rPr>
            </w:pPr>
            <w:r w:rsidRPr="00161F5C">
              <w:rPr>
                <w:sz w:val="20"/>
              </w:rPr>
              <w:t xml:space="preserve">Room for improvement in Required Core Class, retakes </w:t>
            </w:r>
            <w:r w:rsidR="008315C3" w:rsidRPr="00161F5C">
              <w:rPr>
                <w:sz w:val="20"/>
              </w:rPr>
              <w:t>FOL</w:t>
            </w:r>
          </w:p>
        </w:tc>
      </w:tr>
      <w:tr w:rsidR="000F3E9D" w:rsidRPr="00161F5C" w14:paraId="515EE709" w14:textId="77777777" w:rsidTr="00F96AF5">
        <w:trPr>
          <w:jc w:val="center"/>
        </w:trPr>
        <w:tc>
          <w:tcPr>
            <w:tcW w:w="2965" w:type="dxa"/>
          </w:tcPr>
          <w:p w14:paraId="0CAB0588" w14:textId="77777777" w:rsidR="000F3E9D" w:rsidRPr="00161F5C" w:rsidRDefault="000F3E9D" w:rsidP="004C1419">
            <w:pPr>
              <w:rPr>
                <w:sz w:val="20"/>
              </w:rPr>
            </w:pPr>
            <w:r w:rsidRPr="00161F5C">
              <w:rPr>
                <w:sz w:val="20"/>
              </w:rPr>
              <w:t xml:space="preserve">French I – 82% </w:t>
            </w:r>
          </w:p>
        </w:tc>
        <w:tc>
          <w:tcPr>
            <w:tcW w:w="7583" w:type="dxa"/>
          </w:tcPr>
          <w:p w14:paraId="17FFF4CC" w14:textId="77777777" w:rsidR="000F3E9D" w:rsidRPr="00161F5C" w:rsidRDefault="000F3E9D" w:rsidP="004C1419">
            <w:pPr>
              <w:rPr>
                <w:sz w:val="20"/>
              </w:rPr>
            </w:pPr>
            <w:r w:rsidRPr="00161F5C">
              <w:rPr>
                <w:sz w:val="20"/>
              </w:rPr>
              <w:t>Room for improvement in required elective class, retakes French</w:t>
            </w:r>
            <w:r w:rsidR="00975690" w:rsidRPr="00161F5C">
              <w:rPr>
                <w:sz w:val="20"/>
              </w:rPr>
              <w:t xml:space="preserve"> or </w:t>
            </w:r>
            <w:r w:rsidR="00C16872" w:rsidRPr="00161F5C">
              <w:rPr>
                <w:sz w:val="20"/>
              </w:rPr>
              <w:t>another l</w:t>
            </w:r>
            <w:r w:rsidR="00975690" w:rsidRPr="00161F5C">
              <w:rPr>
                <w:sz w:val="20"/>
              </w:rPr>
              <w:t xml:space="preserve">anguage </w:t>
            </w:r>
          </w:p>
        </w:tc>
      </w:tr>
      <w:tr w:rsidR="000F3E9D" w:rsidRPr="00161F5C" w14:paraId="320454A3" w14:textId="77777777" w:rsidTr="00F96AF5">
        <w:trPr>
          <w:jc w:val="center"/>
        </w:trPr>
        <w:tc>
          <w:tcPr>
            <w:tcW w:w="2965" w:type="dxa"/>
          </w:tcPr>
          <w:p w14:paraId="40D23590" w14:textId="5E36E243" w:rsidR="000F3E9D" w:rsidRPr="00161F5C" w:rsidRDefault="000F3E9D" w:rsidP="004C1419">
            <w:pPr>
              <w:rPr>
                <w:sz w:val="20"/>
              </w:rPr>
            </w:pPr>
            <w:r w:rsidRPr="00161F5C">
              <w:rPr>
                <w:sz w:val="20"/>
              </w:rPr>
              <w:t>Journal</w:t>
            </w:r>
            <w:r w:rsidR="009E747E">
              <w:rPr>
                <w:sz w:val="20"/>
              </w:rPr>
              <w:t>ism – 7</w:t>
            </w:r>
            <w:r w:rsidRPr="00161F5C">
              <w:rPr>
                <w:sz w:val="20"/>
              </w:rPr>
              <w:t>5%</w:t>
            </w:r>
          </w:p>
        </w:tc>
        <w:tc>
          <w:tcPr>
            <w:tcW w:w="7583" w:type="dxa"/>
          </w:tcPr>
          <w:p w14:paraId="5B5DA15D" w14:textId="77777777" w:rsidR="000F3E9D" w:rsidRPr="00161F5C" w:rsidRDefault="000F3E9D" w:rsidP="004C1419">
            <w:pPr>
              <w:rPr>
                <w:sz w:val="20"/>
              </w:rPr>
            </w:pPr>
            <w:r w:rsidRPr="00161F5C">
              <w:rPr>
                <w:sz w:val="20"/>
              </w:rPr>
              <w:t>Not a</w:t>
            </w:r>
            <w:r w:rsidR="007A179D" w:rsidRPr="00161F5C">
              <w:rPr>
                <w:sz w:val="20"/>
              </w:rPr>
              <w:t xml:space="preserve"> required core or elective </w:t>
            </w:r>
            <w:r w:rsidR="00975690" w:rsidRPr="00161F5C">
              <w:rPr>
                <w:sz w:val="20"/>
              </w:rPr>
              <w:t>class</w:t>
            </w:r>
            <w:r w:rsidRPr="00161F5C">
              <w:rPr>
                <w:sz w:val="20"/>
              </w:rPr>
              <w:t xml:space="preserve">, school discretion </w:t>
            </w:r>
          </w:p>
        </w:tc>
      </w:tr>
    </w:tbl>
    <w:p w14:paraId="32A49F45" w14:textId="77777777" w:rsidR="00635870" w:rsidRDefault="00635870" w:rsidP="00457019"/>
    <w:p w14:paraId="4CFECF64" w14:textId="7A931913" w:rsidR="00635870" w:rsidRDefault="007C116F" w:rsidP="00635870">
      <w:r>
        <w:t>Prior to the start of the scholar’</w:t>
      </w:r>
      <w:r w:rsidR="00F31969">
        <w:t xml:space="preserve">s repeat year, </w:t>
      </w:r>
      <w:r w:rsidR="008315C3">
        <w:t xml:space="preserve">schools </w:t>
      </w:r>
      <w:r w:rsidR="00F31969">
        <w:t>should adjust</w:t>
      </w:r>
      <w:r w:rsidR="008315C3">
        <w:t xml:space="preserve"> the transcript </w:t>
      </w:r>
      <w:r w:rsidR="00F31969">
        <w:t>so that all courses from the failed year</w:t>
      </w:r>
      <w:r w:rsidR="008315C3">
        <w:t xml:space="preserve"> (except where the scholar is moving to the next course in the sequence)</w:t>
      </w:r>
      <w:r w:rsidR="00F31969">
        <w:t xml:space="preserve"> are noted on the transcript</w:t>
      </w:r>
      <w:r w:rsidR="00813766">
        <w:t xml:space="preserve"> with the letter grade</w:t>
      </w:r>
      <w:r w:rsidR="00F31969">
        <w:t>, but not</w:t>
      </w:r>
      <w:r w:rsidR="00F31969" w:rsidRPr="00F31969">
        <w:t xml:space="preserve"> </w:t>
      </w:r>
      <w:r w:rsidR="00F31969">
        <w:t>factored into the GPA</w:t>
      </w:r>
      <w:r w:rsidR="00813766">
        <w:t>,</w:t>
      </w:r>
      <w:r w:rsidR="00ED3540">
        <w:t xml:space="preserve"> and bear</w:t>
      </w:r>
      <w:r w:rsidR="009E747E">
        <w:t>s</w:t>
      </w:r>
      <w:r w:rsidR="00F31969">
        <w:t xml:space="preserve"> no credit weight. </w:t>
      </w:r>
      <w:r w:rsidR="004D1702">
        <w:t>This will allow scholars a chance to recover their GPA, while still being transparent to colleges</w:t>
      </w:r>
      <w:r w:rsidR="00813766">
        <w:t xml:space="preserve"> about the failed courses</w:t>
      </w:r>
      <w:r w:rsidR="004D1702">
        <w:t xml:space="preserve">. </w:t>
      </w:r>
      <w:r w:rsidR="00F31969">
        <w:t xml:space="preserve">Once the scholar </w:t>
      </w:r>
      <w:r w:rsidR="008315C3">
        <w:t>repeats the year</w:t>
      </w:r>
      <w:r w:rsidR="00F31969">
        <w:t>, new courses will be noted on</w:t>
      </w:r>
      <w:r w:rsidR="00F96AF5">
        <w:t xml:space="preserve"> the</w:t>
      </w:r>
      <w:r w:rsidR="00F31969">
        <w:t xml:space="preserve"> transcript with a grade, factored into GPA, and given a credit weight</w:t>
      </w:r>
      <w:r w:rsidR="008315C3">
        <w:t>.</w:t>
      </w:r>
      <w:r w:rsidR="00C54554">
        <w:t xml:space="preserve"> </w:t>
      </w:r>
    </w:p>
    <w:tbl>
      <w:tblPr>
        <w:tblStyle w:val="TableGrid"/>
        <w:tblW w:w="0" w:type="auto"/>
        <w:jc w:val="center"/>
        <w:tblLook w:val="04A0" w:firstRow="1" w:lastRow="0" w:firstColumn="1" w:lastColumn="0" w:noHBand="0" w:noVBand="1"/>
      </w:tblPr>
      <w:tblGrid>
        <w:gridCol w:w="850"/>
        <w:gridCol w:w="4635"/>
        <w:gridCol w:w="4973"/>
      </w:tblGrid>
      <w:tr w:rsidR="00C54554" w:rsidRPr="00161F5C" w14:paraId="0A88A928" w14:textId="77777777" w:rsidTr="00F96AF5">
        <w:trPr>
          <w:jc w:val="center"/>
        </w:trPr>
        <w:tc>
          <w:tcPr>
            <w:tcW w:w="850" w:type="dxa"/>
            <w:shd w:val="clear" w:color="auto" w:fill="D9D9D9" w:themeFill="background1" w:themeFillShade="D9"/>
          </w:tcPr>
          <w:p w14:paraId="29B9A954" w14:textId="77777777" w:rsidR="00C54554" w:rsidRPr="00161F5C" w:rsidRDefault="00C54554" w:rsidP="0057728B">
            <w:pPr>
              <w:rPr>
                <w:sz w:val="20"/>
                <w:szCs w:val="20"/>
              </w:rPr>
            </w:pPr>
          </w:p>
        </w:tc>
        <w:tc>
          <w:tcPr>
            <w:tcW w:w="4635" w:type="dxa"/>
            <w:shd w:val="clear" w:color="auto" w:fill="D9D9D9" w:themeFill="background1" w:themeFillShade="D9"/>
            <w:vAlign w:val="center"/>
          </w:tcPr>
          <w:p w14:paraId="52A1B6A2" w14:textId="7BD1DD27" w:rsidR="00C54554" w:rsidRPr="00161F5C" w:rsidRDefault="00C54554" w:rsidP="007A179D">
            <w:pPr>
              <w:jc w:val="center"/>
              <w:rPr>
                <w:b/>
                <w:sz w:val="20"/>
                <w:szCs w:val="20"/>
              </w:rPr>
            </w:pPr>
            <w:r w:rsidRPr="00161F5C">
              <w:rPr>
                <w:b/>
                <w:sz w:val="20"/>
                <w:szCs w:val="20"/>
              </w:rPr>
              <w:t>Passed C</w:t>
            </w:r>
            <w:r w:rsidR="00346369" w:rsidRPr="00161F5C">
              <w:rPr>
                <w:b/>
                <w:sz w:val="20"/>
                <w:szCs w:val="20"/>
              </w:rPr>
              <w:t>ourses with a final grade of &lt;90</w:t>
            </w:r>
            <w:r w:rsidRPr="00161F5C">
              <w:rPr>
                <w:b/>
                <w:sz w:val="20"/>
                <w:szCs w:val="20"/>
              </w:rPr>
              <w:t>%</w:t>
            </w:r>
          </w:p>
        </w:tc>
        <w:tc>
          <w:tcPr>
            <w:tcW w:w="4973" w:type="dxa"/>
            <w:shd w:val="clear" w:color="auto" w:fill="D9D9D9" w:themeFill="background1" w:themeFillShade="D9"/>
            <w:vAlign w:val="center"/>
          </w:tcPr>
          <w:p w14:paraId="20E84AC2" w14:textId="475AB230" w:rsidR="00C54554" w:rsidRPr="00161F5C" w:rsidRDefault="00C54554" w:rsidP="007A179D">
            <w:pPr>
              <w:jc w:val="center"/>
              <w:rPr>
                <w:b/>
                <w:sz w:val="20"/>
                <w:szCs w:val="20"/>
              </w:rPr>
            </w:pPr>
            <w:r w:rsidRPr="00161F5C">
              <w:rPr>
                <w:rFonts w:cstheme="minorHAnsi"/>
                <w:b/>
                <w:sz w:val="20"/>
                <w:szCs w:val="20"/>
              </w:rPr>
              <w:t>Passed C</w:t>
            </w:r>
            <w:r w:rsidR="00346369" w:rsidRPr="00161F5C">
              <w:rPr>
                <w:rFonts w:cstheme="minorHAnsi"/>
                <w:b/>
                <w:sz w:val="20"/>
                <w:szCs w:val="20"/>
              </w:rPr>
              <w:t>ourses with a final grade of &gt;90</w:t>
            </w:r>
            <w:r w:rsidRPr="00161F5C">
              <w:rPr>
                <w:rFonts w:cstheme="minorHAnsi"/>
                <w:b/>
                <w:sz w:val="20"/>
                <w:szCs w:val="20"/>
              </w:rPr>
              <w:t>% and AD approval</w:t>
            </w:r>
          </w:p>
        </w:tc>
      </w:tr>
      <w:tr w:rsidR="00C54554" w:rsidRPr="00161F5C" w14:paraId="78060ECD" w14:textId="77777777" w:rsidTr="00F96AF5">
        <w:trPr>
          <w:jc w:val="center"/>
        </w:trPr>
        <w:tc>
          <w:tcPr>
            <w:tcW w:w="850" w:type="dxa"/>
            <w:vAlign w:val="center"/>
          </w:tcPr>
          <w:p w14:paraId="37CE0B3E" w14:textId="77777777" w:rsidR="00C54554" w:rsidRPr="00161F5C" w:rsidRDefault="00C54554" w:rsidP="0057728B">
            <w:pPr>
              <w:jc w:val="center"/>
              <w:rPr>
                <w:sz w:val="20"/>
                <w:szCs w:val="20"/>
              </w:rPr>
            </w:pPr>
            <w:r w:rsidRPr="00161F5C">
              <w:rPr>
                <w:sz w:val="20"/>
                <w:szCs w:val="20"/>
              </w:rPr>
              <w:t>Failed Year</w:t>
            </w:r>
          </w:p>
        </w:tc>
        <w:tc>
          <w:tcPr>
            <w:tcW w:w="4635" w:type="dxa"/>
            <w:vAlign w:val="center"/>
          </w:tcPr>
          <w:p w14:paraId="76922DB3" w14:textId="77777777" w:rsidR="00C54554" w:rsidRPr="00161F5C" w:rsidRDefault="00C54554" w:rsidP="0057728B">
            <w:pPr>
              <w:jc w:val="center"/>
              <w:rPr>
                <w:sz w:val="20"/>
                <w:szCs w:val="20"/>
              </w:rPr>
            </w:pPr>
            <w:r w:rsidRPr="00161F5C">
              <w:rPr>
                <w:rFonts w:cstheme="minorHAnsi"/>
                <w:sz w:val="20"/>
                <w:szCs w:val="20"/>
              </w:rPr>
              <w:t>Manually set GPA weight on the transcript tab equal to 0 and set credit earned equal to 0</w:t>
            </w:r>
          </w:p>
        </w:tc>
        <w:tc>
          <w:tcPr>
            <w:tcW w:w="4973" w:type="dxa"/>
            <w:vAlign w:val="center"/>
          </w:tcPr>
          <w:p w14:paraId="60F0269C" w14:textId="77777777" w:rsidR="00C54554" w:rsidRPr="00161F5C" w:rsidRDefault="00C54554" w:rsidP="0057728B">
            <w:pPr>
              <w:jc w:val="center"/>
              <w:rPr>
                <w:sz w:val="20"/>
                <w:szCs w:val="20"/>
              </w:rPr>
            </w:pPr>
            <w:r w:rsidRPr="00161F5C">
              <w:rPr>
                <w:sz w:val="20"/>
                <w:szCs w:val="20"/>
              </w:rPr>
              <w:t>Passing grade is noted on transcript, with GPA weight and credit earned</w:t>
            </w:r>
          </w:p>
        </w:tc>
      </w:tr>
      <w:tr w:rsidR="00C54554" w:rsidRPr="00161F5C" w14:paraId="2DE1756D" w14:textId="77777777" w:rsidTr="00F96AF5">
        <w:trPr>
          <w:jc w:val="center"/>
        </w:trPr>
        <w:tc>
          <w:tcPr>
            <w:tcW w:w="850" w:type="dxa"/>
            <w:vAlign w:val="center"/>
          </w:tcPr>
          <w:p w14:paraId="1B72D067" w14:textId="77777777" w:rsidR="00C54554" w:rsidRPr="00161F5C" w:rsidRDefault="00C54554" w:rsidP="0057728B">
            <w:pPr>
              <w:jc w:val="center"/>
              <w:rPr>
                <w:sz w:val="20"/>
                <w:szCs w:val="20"/>
              </w:rPr>
            </w:pPr>
            <w:r w:rsidRPr="00161F5C">
              <w:rPr>
                <w:sz w:val="20"/>
                <w:szCs w:val="20"/>
              </w:rPr>
              <w:t>Repeat Year</w:t>
            </w:r>
          </w:p>
        </w:tc>
        <w:tc>
          <w:tcPr>
            <w:tcW w:w="4635" w:type="dxa"/>
            <w:vAlign w:val="center"/>
          </w:tcPr>
          <w:p w14:paraId="1EB1B1B2" w14:textId="77777777" w:rsidR="00C54554" w:rsidRPr="00161F5C" w:rsidRDefault="00C54554" w:rsidP="0057728B">
            <w:pPr>
              <w:jc w:val="center"/>
              <w:rPr>
                <w:sz w:val="20"/>
                <w:szCs w:val="20"/>
              </w:rPr>
            </w:pPr>
            <w:r w:rsidRPr="00161F5C">
              <w:rPr>
                <w:rFonts w:cstheme="minorHAnsi"/>
                <w:sz w:val="20"/>
                <w:szCs w:val="20"/>
              </w:rPr>
              <w:t>To keep scholars invested, only the repeat year’s course grades will be counted (not the highest grade)</w:t>
            </w:r>
          </w:p>
        </w:tc>
        <w:tc>
          <w:tcPr>
            <w:tcW w:w="4973" w:type="dxa"/>
            <w:vAlign w:val="center"/>
          </w:tcPr>
          <w:p w14:paraId="21FACEEF" w14:textId="77777777" w:rsidR="00C54554" w:rsidRPr="00161F5C" w:rsidRDefault="00C54554" w:rsidP="00F31969">
            <w:pPr>
              <w:jc w:val="center"/>
              <w:rPr>
                <w:sz w:val="20"/>
                <w:szCs w:val="20"/>
              </w:rPr>
            </w:pPr>
            <w:r w:rsidRPr="00161F5C">
              <w:rPr>
                <w:sz w:val="20"/>
                <w:szCs w:val="20"/>
              </w:rPr>
              <w:t>Enroll scholar into the next course in the sequence and new electives</w:t>
            </w:r>
          </w:p>
        </w:tc>
      </w:tr>
    </w:tbl>
    <w:p w14:paraId="3D629ED4" w14:textId="77777777" w:rsidR="00983C0D" w:rsidRDefault="00332B5A" w:rsidP="008F51E4">
      <w:pPr>
        <w:pStyle w:val="Heading3"/>
        <w:numPr>
          <w:ilvl w:val="0"/>
          <w:numId w:val="21"/>
        </w:numPr>
      </w:pPr>
      <w:bookmarkStart w:id="19" w:name="_Toc423547863"/>
      <w:r>
        <w:t xml:space="preserve">Core </w:t>
      </w:r>
      <w:r w:rsidR="0065559B">
        <w:t>Credit</w:t>
      </w:r>
      <w:r w:rsidR="000732B2">
        <w:t xml:space="preserve"> Recovery</w:t>
      </w:r>
      <w:bookmarkEnd w:id="19"/>
    </w:p>
    <w:p w14:paraId="0B7408C1" w14:textId="444D10AD" w:rsidR="009951A7" w:rsidRDefault="0065559B" w:rsidP="00665610">
      <w:r>
        <w:t>S</w:t>
      </w:r>
      <w:r w:rsidRPr="004D1702">
        <w:t>cholar</w:t>
      </w:r>
      <w:r>
        <w:t>s</w:t>
      </w:r>
      <w:r w:rsidRPr="004D1702">
        <w:t xml:space="preserve"> who fail</w:t>
      </w:r>
      <w:r w:rsidR="004D1702" w:rsidRPr="004D1702">
        <w:t xml:space="preserve"> </w:t>
      </w:r>
      <w:r w:rsidR="00130C4F">
        <w:t xml:space="preserve">with &lt;70% in </w:t>
      </w:r>
      <w:r w:rsidR="004D1702" w:rsidRPr="004D1702">
        <w:t xml:space="preserve">any </w:t>
      </w:r>
      <w:r w:rsidR="002E051F">
        <w:t xml:space="preserve">core </w:t>
      </w:r>
      <w:r w:rsidR="004D1702" w:rsidRPr="004D1702">
        <w:t>course</w:t>
      </w:r>
      <w:r w:rsidR="00923452">
        <w:t xml:space="preserve"> (</w:t>
      </w:r>
      <w:r w:rsidR="00346369">
        <w:t>Literature, Composition, History, Science, or Math</w:t>
      </w:r>
      <w:r w:rsidR="00DB3069">
        <w:t>)</w:t>
      </w:r>
      <w:r w:rsidR="004D1702" w:rsidRPr="004D1702">
        <w:t xml:space="preserve"> required for graduation must make up that credit </w:t>
      </w:r>
      <w:r w:rsidR="00E85755">
        <w:t>at</w:t>
      </w:r>
      <w:r w:rsidR="004D1702" w:rsidRPr="004D1702">
        <w:t xml:space="preserve"> </w:t>
      </w:r>
      <w:r w:rsidR="002E051F">
        <w:t>an AF Summer Academy</w:t>
      </w:r>
      <w:r w:rsidR="001C30A6">
        <w:t>. One</w:t>
      </w:r>
      <w:r w:rsidR="004D1702" w:rsidRPr="004D1702">
        <w:t xml:space="preserve"> course credit in summer </w:t>
      </w:r>
      <w:r w:rsidR="001C30A6">
        <w:t>academy</w:t>
      </w:r>
      <w:r w:rsidR="004D1702" w:rsidRPr="004D1702">
        <w:t xml:space="preserve"> should equal a</w:t>
      </w:r>
      <w:r w:rsidR="00261BEF">
        <w:t xml:space="preserve">t least 45 hours of instruction </w:t>
      </w:r>
      <w:r w:rsidR="00923452">
        <w:t>time and</w:t>
      </w:r>
      <w:r w:rsidR="004D1702" w:rsidRPr="004D1702">
        <w:t xml:space="preserve"> address the same learning standards as the course </w:t>
      </w:r>
      <w:r w:rsidR="00923452">
        <w:t>s/</w:t>
      </w:r>
      <w:r w:rsidR="004D1702" w:rsidRPr="004D1702">
        <w:t>he failed.</w:t>
      </w:r>
      <w:r w:rsidR="000E1D5C">
        <w:t xml:space="preserve"> </w:t>
      </w:r>
    </w:p>
    <w:p w14:paraId="7D809081" w14:textId="77777777" w:rsidR="00093596" w:rsidRDefault="00093596" w:rsidP="009951A7"/>
    <w:p w14:paraId="1DEB5AC1" w14:textId="3793FBE4" w:rsidR="00C21D8B" w:rsidRDefault="000E6DE8" w:rsidP="00665610">
      <w:r>
        <w:t xml:space="preserve">Scholars who </w:t>
      </w:r>
      <w:r w:rsidR="006E438D">
        <w:t>will need to</w:t>
      </w:r>
      <w:r>
        <w:t xml:space="preserve"> repeat </w:t>
      </w:r>
      <w:r w:rsidR="006E438D">
        <w:t xml:space="preserve">an entire </w:t>
      </w:r>
      <w:r w:rsidR="00346369">
        <w:t xml:space="preserve">grade </w:t>
      </w:r>
      <w:r w:rsidR="00C21D8B">
        <w:t>are not req</w:t>
      </w:r>
      <w:r w:rsidR="009F05BA">
        <w:t xml:space="preserve">uired to attend Summer Academy. </w:t>
      </w:r>
      <w:r w:rsidR="00C21D8B">
        <w:t xml:space="preserve">However, they cannot be enrolled in a Summer Program, a privilege reserved for scholars who did pass the grade. </w:t>
      </w:r>
    </w:p>
    <w:p w14:paraId="233DB680" w14:textId="77777777" w:rsidR="005A2AD0" w:rsidRDefault="005A2AD0" w:rsidP="00DB3069"/>
    <w:p w14:paraId="2B3FBB5F" w14:textId="29753E78" w:rsidR="00161F5C" w:rsidRDefault="00E85755" w:rsidP="00F96AF5">
      <w:r>
        <w:t>Scholars enrolled in summer academy</w:t>
      </w:r>
      <w:r w:rsidR="004D1702" w:rsidRPr="004D1702">
        <w:t xml:space="preserve"> must receive at least a 70% in the course to</w:t>
      </w:r>
      <w:r w:rsidR="000E1D5C">
        <w:t xml:space="preserve"> obtain credit</w:t>
      </w:r>
      <w:r w:rsidR="00417F17">
        <w:t xml:space="preserve"> (similar to a normal course during the school year)</w:t>
      </w:r>
      <w:r w:rsidR="00635870">
        <w:t>.</w:t>
      </w:r>
      <w:r w:rsidR="000E1D5C">
        <w:t xml:space="preserve"> </w:t>
      </w:r>
      <w:r w:rsidR="00830193">
        <w:t>However, t</w:t>
      </w:r>
      <w:r w:rsidR="00261BEF">
        <w:t>he maximum</w:t>
      </w:r>
      <w:r w:rsidR="004D1702" w:rsidRPr="004D1702">
        <w:t xml:space="preserve"> grade </w:t>
      </w:r>
      <w:r w:rsidR="009951A7">
        <w:t>that can be earned is</w:t>
      </w:r>
      <w:r w:rsidR="004D1702" w:rsidRPr="004D1702">
        <w:t xml:space="preserve"> 80%.</w:t>
      </w:r>
      <w:r w:rsidR="000E1D5C">
        <w:t xml:space="preserve"> </w:t>
      </w:r>
      <w:r w:rsidR="009951A7">
        <w:t>Summer Academy is an opportunity to recover credits. If scholars do not take advantage of it, then their previous</w:t>
      </w:r>
      <w:r w:rsidR="0047720A">
        <w:t>ly</w:t>
      </w:r>
      <w:r w:rsidR="009951A7">
        <w:t xml:space="preserve"> failed grade stands and they will s</w:t>
      </w:r>
      <w:r w:rsidR="00923452">
        <w:t xml:space="preserve">till need to make up the credit. </w:t>
      </w:r>
      <w:r w:rsidR="001C30A6">
        <w:t>S</w:t>
      </w:r>
      <w:r w:rsidR="009951A7">
        <w:t xml:space="preserve">cholars should not be </w:t>
      </w:r>
      <w:r w:rsidR="0047720A">
        <w:t xml:space="preserve">penalized </w:t>
      </w:r>
      <w:r w:rsidR="00F96AF5">
        <w:t>again</w:t>
      </w:r>
      <w:r w:rsidR="0047720A">
        <w:t xml:space="preserve"> with a failing Summer A</w:t>
      </w:r>
      <w:r w:rsidR="009951A7">
        <w:t xml:space="preserve">cademy grade.  </w:t>
      </w:r>
    </w:p>
    <w:tbl>
      <w:tblPr>
        <w:tblStyle w:val="TableGrid"/>
        <w:tblW w:w="0" w:type="auto"/>
        <w:jc w:val="center"/>
        <w:tblLook w:val="04A0" w:firstRow="1" w:lastRow="0" w:firstColumn="1" w:lastColumn="0" w:noHBand="0" w:noVBand="1"/>
      </w:tblPr>
      <w:tblGrid>
        <w:gridCol w:w="1800"/>
        <w:gridCol w:w="923"/>
        <w:gridCol w:w="4462"/>
        <w:gridCol w:w="1980"/>
      </w:tblGrid>
      <w:tr w:rsidR="00D0749C" w:rsidRPr="005A2AD0" w14:paraId="090A047D" w14:textId="77777777" w:rsidTr="00665610">
        <w:trPr>
          <w:jc w:val="center"/>
        </w:trPr>
        <w:tc>
          <w:tcPr>
            <w:tcW w:w="1800" w:type="dxa"/>
            <w:shd w:val="clear" w:color="auto" w:fill="D9D9D9" w:themeFill="background1" w:themeFillShade="D9"/>
            <w:vAlign w:val="center"/>
          </w:tcPr>
          <w:p w14:paraId="363B48C7" w14:textId="77777777" w:rsidR="00D0749C" w:rsidRPr="005A2AD0" w:rsidRDefault="00D0749C" w:rsidP="00C21D8B">
            <w:pPr>
              <w:jc w:val="center"/>
              <w:rPr>
                <w:b/>
                <w:sz w:val="20"/>
              </w:rPr>
            </w:pPr>
            <w:r w:rsidRPr="005A2AD0">
              <w:rPr>
                <w:b/>
                <w:sz w:val="20"/>
              </w:rPr>
              <w:t>Grade</w:t>
            </w:r>
          </w:p>
        </w:tc>
        <w:tc>
          <w:tcPr>
            <w:tcW w:w="923" w:type="dxa"/>
            <w:shd w:val="clear" w:color="auto" w:fill="D9D9D9" w:themeFill="background1" w:themeFillShade="D9"/>
            <w:vAlign w:val="center"/>
          </w:tcPr>
          <w:p w14:paraId="1B63C9DF" w14:textId="77777777" w:rsidR="00D0749C" w:rsidRPr="005A2AD0" w:rsidRDefault="00D0749C" w:rsidP="00C21D8B">
            <w:pPr>
              <w:jc w:val="center"/>
              <w:rPr>
                <w:b/>
                <w:sz w:val="20"/>
              </w:rPr>
            </w:pPr>
            <w:r>
              <w:rPr>
                <w:b/>
                <w:sz w:val="20"/>
              </w:rPr>
              <w:t>Credit</w:t>
            </w:r>
          </w:p>
        </w:tc>
        <w:tc>
          <w:tcPr>
            <w:tcW w:w="4462" w:type="dxa"/>
            <w:shd w:val="clear" w:color="auto" w:fill="D9D9D9" w:themeFill="background1" w:themeFillShade="D9"/>
            <w:vAlign w:val="center"/>
          </w:tcPr>
          <w:p w14:paraId="5E441FBD" w14:textId="77777777" w:rsidR="00D0749C" w:rsidRPr="005A2AD0" w:rsidRDefault="00D0749C" w:rsidP="00C21D8B">
            <w:pPr>
              <w:jc w:val="center"/>
              <w:rPr>
                <w:b/>
                <w:sz w:val="20"/>
              </w:rPr>
            </w:pPr>
            <w:r w:rsidRPr="005A2AD0">
              <w:rPr>
                <w:b/>
                <w:sz w:val="20"/>
              </w:rPr>
              <w:t>Example</w:t>
            </w:r>
          </w:p>
        </w:tc>
        <w:tc>
          <w:tcPr>
            <w:tcW w:w="1980" w:type="dxa"/>
            <w:shd w:val="clear" w:color="auto" w:fill="D9D9D9" w:themeFill="background1" w:themeFillShade="D9"/>
            <w:vAlign w:val="center"/>
          </w:tcPr>
          <w:p w14:paraId="76828A8C" w14:textId="77777777" w:rsidR="00D0749C" w:rsidRPr="005A2AD0" w:rsidRDefault="00D0749C" w:rsidP="00C21D8B">
            <w:pPr>
              <w:jc w:val="center"/>
              <w:rPr>
                <w:b/>
                <w:sz w:val="20"/>
              </w:rPr>
            </w:pPr>
            <w:r w:rsidRPr="005A2AD0">
              <w:rPr>
                <w:b/>
                <w:sz w:val="20"/>
              </w:rPr>
              <w:t>Attendance</w:t>
            </w:r>
          </w:p>
        </w:tc>
      </w:tr>
      <w:tr w:rsidR="00D0749C" w:rsidRPr="005A2AD0" w14:paraId="3D8BBAE0" w14:textId="77777777" w:rsidTr="00665610">
        <w:trPr>
          <w:jc w:val="center"/>
        </w:trPr>
        <w:tc>
          <w:tcPr>
            <w:tcW w:w="1800" w:type="dxa"/>
            <w:vAlign w:val="center"/>
          </w:tcPr>
          <w:p w14:paraId="605AEAFA" w14:textId="77777777" w:rsidR="00D0749C" w:rsidRPr="005A2AD0" w:rsidRDefault="00D0749C" w:rsidP="00C21D8B">
            <w:pPr>
              <w:jc w:val="center"/>
              <w:rPr>
                <w:sz w:val="20"/>
              </w:rPr>
            </w:pPr>
            <w:r w:rsidRPr="005A2AD0">
              <w:rPr>
                <w:sz w:val="20"/>
              </w:rPr>
              <w:t>Highest Grade earned = 80%</w:t>
            </w:r>
          </w:p>
        </w:tc>
        <w:tc>
          <w:tcPr>
            <w:tcW w:w="923" w:type="dxa"/>
            <w:vAlign w:val="center"/>
          </w:tcPr>
          <w:p w14:paraId="1AF5622C" w14:textId="77777777" w:rsidR="00D0749C" w:rsidRPr="005A2AD0" w:rsidRDefault="00D0749C" w:rsidP="00C21D8B">
            <w:pPr>
              <w:jc w:val="center"/>
              <w:rPr>
                <w:sz w:val="20"/>
              </w:rPr>
            </w:pPr>
            <w:r>
              <w:rPr>
                <w:sz w:val="20"/>
              </w:rPr>
              <w:t>1</w:t>
            </w:r>
          </w:p>
        </w:tc>
        <w:tc>
          <w:tcPr>
            <w:tcW w:w="4462" w:type="dxa"/>
            <w:vAlign w:val="center"/>
          </w:tcPr>
          <w:p w14:paraId="52C3F44C" w14:textId="77777777" w:rsidR="00D0749C" w:rsidRPr="005A2AD0" w:rsidRDefault="00D0749C" w:rsidP="00C21D8B">
            <w:pPr>
              <w:jc w:val="center"/>
              <w:rPr>
                <w:sz w:val="20"/>
              </w:rPr>
            </w:pPr>
            <w:r w:rsidRPr="005A2AD0">
              <w:rPr>
                <w:sz w:val="20"/>
              </w:rPr>
              <w:t>Scholar turns in exceptional work and meets all requirements</w:t>
            </w:r>
          </w:p>
        </w:tc>
        <w:tc>
          <w:tcPr>
            <w:tcW w:w="1980" w:type="dxa"/>
            <w:vAlign w:val="center"/>
          </w:tcPr>
          <w:p w14:paraId="427FD7EF" w14:textId="77777777" w:rsidR="00D0749C" w:rsidRPr="005A2AD0" w:rsidRDefault="00D0749C" w:rsidP="00C21D8B">
            <w:pPr>
              <w:jc w:val="center"/>
              <w:rPr>
                <w:sz w:val="20"/>
              </w:rPr>
            </w:pPr>
            <w:r w:rsidRPr="005A2AD0">
              <w:rPr>
                <w:sz w:val="20"/>
              </w:rPr>
              <w:t>Attends every day</w:t>
            </w:r>
          </w:p>
        </w:tc>
      </w:tr>
      <w:tr w:rsidR="00D0749C" w:rsidRPr="005A2AD0" w14:paraId="46F128DC" w14:textId="77777777" w:rsidTr="00665610">
        <w:trPr>
          <w:jc w:val="center"/>
        </w:trPr>
        <w:tc>
          <w:tcPr>
            <w:tcW w:w="1800" w:type="dxa"/>
            <w:vAlign w:val="center"/>
          </w:tcPr>
          <w:p w14:paraId="348CEF0E" w14:textId="77777777" w:rsidR="00D0749C" w:rsidRPr="005A2AD0" w:rsidRDefault="00D0749C" w:rsidP="00C21D8B">
            <w:pPr>
              <w:jc w:val="center"/>
              <w:rPr>
                <w:sz w:val="20"/>
              </w:rPr>
            </w:pPr>
            <w:r w:rsidRPr="005A2AD0">
              <w:rPr>
                <w:sz w:val="20"/>
              </w:rPr>
              <w:t>Lowest grade earned = 70%</w:t>
            </w:r>
          </w:p>
        </w:tc>
        <w:tc>
          <w:tcPr>
            <w:tcW w:w="923" w:type="dxa"/>
            <w:vAlign w:val="center"/>
          </w:tcPr>
          <w:p w14:paraId="1DBBB119" w14:textId="77777777" w:rsidR="00D0749C" w:rsidRPr="005A2AD0" w:rsidRDefault="00D0749C" w:rsidP="00C21D8B">
            <w:pPr>
              <w:jc w:val="center"/>
              <w:rPr>
                <w:sz w:val="20"/>
              </w:rPr>
            </w:pPr>
            <w:r>
              <w:rPr>
                <w:sz w:val="20"/>
              </w:rPr>
              <w:t>1</w:t>
            </w:r>
          </w:p>
        </w:tc>
        <w:tc>
          <w:tcPr>
            <w:tcW w:w="4462" w:type="dxa"/>
            <w:vAlign w:val="center"/>
          </w:tcPr>
          <w:p w14:paraId="4485CAB9" w14:textId="77777777" w:rsidR="00D0749C" w:rsidRPr="005A2AD0" w:rsidRDefault="00D0749C" w:rsidP="00C21D8B">
            <w:pPr>
              <w:jc w:val="center"/>
              <w:rPr>
                <w:sz w:val="20"/>
              </w:rPr>
            </w:pPr>
            <w:r w:rsidRPr="005A2AD0">
              <w:rPr>
                <w:sz w:val="20"/>
              </w:rPr>
              <w:t xml:space="preserve">Scholar turns in mediocre work </w:t>
            </w:r>
            <w:r w:rsidR="007A1E8B">
              <w:rPr>
                <w:sz w:val="20"/>
              </w:rPr>
              <w:t>and meet</w:t>
            </w:r>
            <w:r w:rsidRPr="005A2AD0">
              <w:rPr>
                <w:sz w:val="20"/>
              </w:rPr>
              <w:t xml:space="preserve"> most requirements</w:t>
            </w:r>
          </w:p>
        </w:tc>
        <w:tc>
          <w:tcPr>
            <w:tcW w:w="1980" w:type="dxa"/>
            <w:vAlign w:val="center"/>
          </w:tcPr>
          <w:p w14:paraId="5BBEEF5A" w14:textId="0E27B7D3" w:rsidR="00D0749C" w:rsidRPr="005A2AD0" w:rsidRDefault="009951A7" w:rsidP="00C8297F">
            <w:pPr>
              <w:jc w:val="center"/>
              <w:rPr>
                <w:sz w:val="20"/>
              </w:rPr>
            </w:pPr>
            <w:r>
              <w:rPr>
                <w:sz w:val="20"/>
              </w:rPr>
              <w:t xml:space="preserve">Absent </w:t>
            </w:r>
            <w:r w:rsidR="00CE0387">
              <w:rPr>
                <w:sz w:val="20"/>
              </w:rPr>
              <w:t>&lt;15% of total hours</w:t>
            </w:r>
          </w:p>
        </w:tc>
      </w:tr>
      <w:tr w:rsidR="00D0749C" w:rsidRPr="005A2AD0" w14:paraId="1DA5AAAE" w14:textId="77777777" w:rsidTr="00665610">
        <w:trPr>
          <w:jc w:val="center"/>
        </w:trPr>
        <w:tc>
          <w:tcPr>
            <w:tcW w:w="1800" w:type="dxa"/>
            <w:vAlign w:val="center"/>
          </w:tcPr>
          <w:p w14:paraId="2CB95F9B" w14:textId="77777777" w:rsidR="00D0749C" w:rsidRPr="005A2AD0" w:rsidRDefault="009951A7" w:rsidP="00C21D8B">
            <w:pPr>
              <w:jc w:val="center"/>
              <w:rPr>
                <w:sz w:val="20"/>
              </w:rPr>
            </w:pPr>
            <w:r>
              <w:rPr>
                <w:sz w:val="20"/>
              </w:rPr>
              <w:t>NA</w:t>
            </w:r>
          </w:p>
        </w:tc>
        <w:tc>
          <w:tcPr>
            <w:tcW w:w="923" w:type="dxa"/>
            <w:vAlign w:val="center"/>
          </w:tcPr>
          <w:p w14:paraId="5E95956C" w14:textId="77777777" w:rsidR="00D0749C" w:rsidRPr="005A2AD0" w:rsidRDefault="00D0749C" w:rsidP="00C21D8B">
            <w:pPr>
              <w:jc w:val="center"/>
              <w:rPr>
                <w:sz w:val="20"/>
              </w:rPr>
            </w:pPr>
            <w:r>
              <w:rPr>
                <w:sz w:val="20"/>
              </w:rPr>
              <w:t>0</w:t>
            </w:r>
          </w:p>
        </w:tc>
        <w:tc>
          <w:tcPr>
            <w:tcW w:w="4462" w:type="dxa"/>
            <w:vAlign w:val="center"/>
          </w:tcPr>
          <w:p w14:paraId="2B924174" w14:textId="77777777" w:rsidR="00D0749C" w:rsidRPr="005A2AD0" w:rsidRDefault="00D0749C" w:rsidP="00C21D8B">
            <w:pPr>
              <w:jc w:val="center"/>
              <w:rPr>
                <w:sz w:val="20"/>
              </w:rPr>
            </w:pPr>
            <w:r w:rsidRPr="005A2AD0">
              <w:rPr>
                <w:sz w:val="20"/>
              </w:rPr>
              <w:t>Scholar turns in poor work and receives a grade less than 70% in the class</w:t>
            </w:r>
          </w:p>
        </w:tc>
        <w:tc>
          <w:tcPr>
            <w:tcW w:w="1980" w:type="dxa"/>
            <w:vAlign w:val="center"/>
          </w:tcPr>
          <w:p w14:paraId="24E5C43A" w14:textId="3496898D" w:rsidR="00D0749C" w:rsidRPr="005A2AD0" w:rsidRDefault="00C8297F" w:rsidP="00C21D8B">
            <w:pPr>
              <w:jc w:val="center"/>
              <w:rPr>
                <w:sz w:val="20"/>
              </w:rPr>
            </w:pPr>
            <w:r>
              <w:rPr>
                <w:sz w:val="20"/>
              </w:rPr>
              <w:t>Absent &gt;15% of total hours</w:t>
            </w:r>
          </w:p>
        </w:tc>
      </w:tr>
    </w:tbl>
    <w:p w14:paraId="7791A53B" w14:textId="77777777" w:rsidR="004D1702" w:rsidRPr="005A2AD0" w:rsidRDefault="004D1702" w:rsidP="005A2AD0">
      <w:pPr>
        <w:rPr>
          <w:bCs/>
        </w:rPr>
      </w:pPr>
    </w:p>
    <w:p w14:paraId="21E83547" w14:textId="0F52C36D" w:rsidR="00635870" w:rsidRPr="00BB110A" w:rsidRDefault="007C116F" w:rsidP="00F96AF5">
      <w:r w:rsidRPr="000229A8">
        <w:t xml:space="preserve">Failed classes will show up on a scholar’s transcript </w:t>
      </w:r>
      <w:r w:rsidR="00ED3540" w:rsidRPr="000229A8">
        <w:t xml:space="preserve">and </w:t>
      </w:r>
      <w:r w:rsidRPr="000229A8">
        <w:t xml:space="preserve">be factored into the GPA </w:t>
      </w:r>
      <w:r w:rsidRPr="00A475CE">
        <w:rPr>
          <w:u w:val="single"/>
        </w:rPr>
        <w:t>until</w:t>
      </w:r>
      <w:r w:rsidRPr="000229A8">
        <w:t xml:space="preserve"> the cl</w:t>
      </w:r>
      <w:r w:rsidR="00F96AF5">
        <w:t>ass has been recovered through Summer A</w:t>
      </w:r>
      <w:r w:rsidRPr="000229A8">
        <w:t>cademy</w:t>
      </w:r>
      <w:r w:rsidR="00FA086C" w:rsidRPr="000229A8">
        <w:t xml:space="preserve"> (this </w:t>
      </w:r>
      <w:r w:rsidR="006E4E72">
        <w:t>does not apply to scholars who</w:t>
      </w:r>
      <w:r w:rsidR="00FA086C" w:rsidRPr="000229A8">
        <w:t xml:space="preserve"> repeat the grade)</w:t>
      </w:r>
      <w:r w:rsidRPr="000229A8">
        <w:t>.</w:t>
      </w:r>
      <w:r w:rsidR="004D1702" w:rsidRPr="000229A8">
        <w:t xml:space="preserve"> This will </w:t>
      </w:r>
      <w:r w:rsidR="0047720A">
        <w:t>allow</w:t>
      </w:r>
      <w:r w:rsidR="004D1702" w:rsidRPr="000229A8">
        <w:t xml:space="preserve"> scholars see the full effect of </w:t>
      </w:r>
      <w:r w:rsidR="00FA086C" w:rsidRPr="000229A8">
        <w:t>what a failed course does to their</w:t>
      </w:r>
      <w:r w:rsidR="004D1702" w:rsidRPr="000229A8">
        <w:t xml:space="preserve"> GPA and will place additional urge</w:t>
      </w:r>
      <w:r w:rsidR="00FA086C" w:rsidRPr="000229A8">
        <w:t xml:space="preserve">ncy in recovering </w:t>
      </w:r>
      <w:r w:rsidR="0047720A">
        <w:t xml:space="preserve">failed </w:t>
      </w:r>
      <w:r w:rsidR="00FA086C" w:rsidRPr="000229A8">
        <w:t>courses</w:t>
      </w:r>
      <w:r w:rsidR="004D1702" w:rsidRPr="000229A8">
        <w:t xml:space="preserve">. </w:t>
      </w:r>
      <w:hyperlink r:id="rId30" w:anchor="creditrecovery" w:history="1">
        <w:r w:rsidR="009F05BA">
          <w:rPr>
            <w:rStyle w:val="Hyperlink"/>
          </w:rPr>
          <w:t>Instructions for adding Credit Recovery courses to the transcript can be found here</w:t>
        </w:r>
      </w:hyperlink>
      <w:r w:rsidR="009F05BA">
        <w:t>.</w:t>
      </w:r>
    </w:p>
    <w:tbl>
      <w:tblPr>
        <w:tblStyle w:val="TableGrid"/>
        <w:tblW w:w="0" w:type="auto"/>
        <w:tblLook w:val="04A0" w:firstRow="1" w:lastRow="0" w:firstColumn="1" w:lastColumn="0" w:noHBand="0" w:noVBand="1"/>
      </w:tblPr>
      <w:tblGrid>
        <w:gridCol w:w="1376"/>
        <w:gridCol w:w="5678"/>
        <w:gridCol w:w="720"/>
        <w:gridCol w:w="1311"/>
        <w:gridCol w:w="1705"/>
      </w:tblGrid>
      <w:tr w:rsidR="00217A2A" w:rsidRPr="00534305" w14:paraId="7E6CFC3C" w14:textId="77777777" w:rsidTr="00635870">
        <w:tc>
          <w:tcPr>
            <w:tcW w:w="0" w:type="auto"/>
            <w:shd w:val="clear" w:color="auto" w:fill="D9D9D9" w:themeFill="background1" w:themeFillShade="D9"/>
            <w:vAlign w:val="center"/>
          </w:tcPr>
          <w:p w14:paraId="3074A42A" w14:textId="77777777" w:rsidR="007C116F" w:rsidRPr="00534305" w:rsidRDefault="007C116F" w:rsidP="0047720A">
            <w:pPr>
              <w:jc w:val="center"/>
              <w:rPr>
                <w:b/>
                <w:bCs/>
                <w:sz w:val="20"/>
              </w:rPr>
            </w:pPr>
            <w:r w:rsidRPr="00534305">
              <w:rPr>
                <w:b/>
                <w:bCs/>
                <w:sz w:val="20"/>
              </w:rPr>
              <w:t>Type of Course</w:t>
            </w:r>
          </w:p>
        </w:tc>
        <w:tc>
          <w:tcPr>
            <w:tcW w:w="0" w:type="auto"/>
            <w:shd w:val="clear" w:color="auto" w:fill="D9D9D9" w:themeFill="background1" w:themeFillShade="D9"/>
            <w:vAlign w:val="center"/>
          </w:tcPr>
          <w:p w14:paraId="05CAA7DE" w14:textId="69E8B816" w:rsidR="007C116F" w:rsidRPr="00534305" w:rsidRDefault="009C2785" w:rsidP="0047720A">
            <w:pPr>
              <w:jc w:val="center"/>
              <w:rPr>
                <w:b/>
                <w:bCs/>
                <w:sz w:val="20"/>
              </w:rPr>
            </w:pPr>
            <w:r>
              <w:rPr>
                <w:b/>
                <w:bCs/>
                <w:sz w:val="20"/>
              </w:rPr>
              <w:t>Course Title</w:t>
            </w:r>
          </w:p>
        </w:tc>
        <w:tc>
          <w:tcPr>
            <w:tcW w:w="0" w:type="auto"/>
            <w:shd w:val="clear" w:color="auto" w:fill="D9D9D9" w:themeFill="background1" w:themeFillShade="D9"/>
            <w:vAlign w:val="center"/>
          </w:tcPr>
          <w:p w14:paraId="4A96A380" w14:textId="19ECAE71" w:rsidR="007C116F" w:rsidRPr="00534305" w:rsidRDefault="009C2785" w:rsidP="0047720A">
            <w:pPr>
              <w:jc w:val="center"/>
              <w:rPr>
                <w:b/>
                <w:bCs/>
                <w:sz w:val="20"/>
              </w:rPr>
            </w:pPr>
            <w:r>
              <w:rPr>
                <w:b/>
                <w:bCs/>
                <w:sz w:val="20"/>
              </w:rPr>
              <w:t>Credit</w:t>
            </w:r>
          </w:p>
        </w:tc>
        <w:tc>
          <w:tcPr>
            <w:tcW w:w="1311" w:type="dxa"/>
            <w:shd w:val="clear" w:color="auto" w:fill="D9D9D9" w:themeFill="background1" w:themeFillShade="D9"/>
            <w:vAlign w:val="center"/>
          </w:tcPr>
          <w:p w14:paraId="100B33A7" w14:textId="48D04FF3" w:rsidR="007C116F" w:rsidRPr="00534305" w:rsidRDefault="009C2785" w:rsidP="0047720A">
            <w:pPr>
              <w:jc w:val="center"/>
              <w:rPr>
                <w:b/>
                <w:bCs/>
                <w:sz w:val="20"/>
              </w:rPr>
            </w:pPr>
            <w:r>
              <w:rPr>
                <w:b/>
                <w:bCs/>
                <w:sz w:val="20"/>
              </w:rPr>
              <w:t>Include in GPA</w:t>
            </w:r>
          </w:p>
        </w:tc>
        <w:tc>
          <w:tcPr>
            <w:tcW w:w="1705" w:type="dxa"/>
            <w:shd w:val="clear" w:color="auto" w:fill="D9D9D9" w:themeFill="background1" w:themeFillShade="D9"/>
            <w:vAlign w:val="center"/>
          </w:tcPr>
          <w:p w14:paraId="18C95274" w14:textId="1086A477" w:rsidR="007C116F" w:rsidRPr="00534305" w:rsidRDefault="009C2785" w:rsidP="0047720A">
            <w:pPr>
              <w:jc w:val="center"/>
              <w:rPr>
                <w:b/>
                <w:bCs/>
                <w:sz w:val="20"/>
              </w:rPr>
            </w:pPr>
            <w:r>
              <w:rPr>
                <w:b/>
                <w:bCs/>
                <w:sz w:val="20"/>
              </w:rPr>
              <w:t>Grade posted on Transcript</w:t>
            </w:r>
          </w:p>
        </w:tc>
      </w:tr>
      <w:tr w:rsidR="00217A2A" w:rsidRPr="00534305" w14:paraId="14BEDBD9" w14:textId="77777777" w:rsidTr="00635870">
        <w:trPr>
          <w:trHeight w:val="197"/>
        </w:trPr>
        <w:tc>
          <w:tcPr>
            <w:tcW w:w="0" w:type="auto"/>
            <w:vAlign w:val="center"/>
          </w:tcPr>
          <w:p w14:paraId="361590AB" w14:textId="30F99264" w:rsidR="007C116F" w:rsidRPr="00534305" w:rsidRDefault="007C116F" w:rsidP="006E4E72">
            <w:pPr>
              <w:jc w:val="center"/>
              <w:rPr>
                <w:bCs/>
                <w:sz w:val="20"/>
              </w:rPr>
            </w:pPr>
            <w:r w:rsidRPr="00534305">
              <w:rPr>
                <w:bCs/>
                <w:sz w:val="20"/>
              </w:rPr>
              <w:t>Failed Course</w:t>
            </w:r>
          </w:p>
        </w:tc>
        <w:tc>
          <w:tcPr>
            <w:tcW w:w="0" w:type="auto"/>
            <w:vAlign w:val="center"/>
          </w:tcPr>
          <w:p w14:paraId="745BC829" w14:textId="0B274770" w:rsidR="007C116F" w:rsidRPr="00534305" w:rsidRDefault="009C2785" w:rsidP="006E4E72">
            <w:pPr>
              <w:jc w:val="center"/>
              <w:rPr>
                <w:bCs/>
                <w:sz w:val="20"/>
              </w:rPr>
            </w:pPr>
            <w:r>
              <w:rPr>
                <w:bCs/>
                <w:sz w:val="20"/>
              </w:rPr>
              <w:t>Original course title</w:t>
            </w:r>
            <w:r w:rsidR="00217A2A">
              <w:rPr>
                <w:bCs/>
                <w:sz w:val="20"/>
              </w:rPr>
              <w:t xml:space="preserve"> (Ex. Algebra I)</w:t>
            </w:r>
          </w:p>
        </w:tc>
        <w:tc>
          <w:tcPr>
            <w:tcW w:w="0" w:type="auto"/>
            <w:vAlign w:val="center"/>
          </w:tcPr>
          <w:p w14:paraId="001AB726" w14:textId="1F444D78" w:rsidR="007C116F" w:rsidRPr="00534305" w:rsidRDefault="007C116F" w:rsidP="006E4E72">
            <w:pPr>
              <w:jc w:val="center"/>
              <w:rPr>
                <w:bCs/>
                <w:sz w:val="20"/>
              </w:rPr>
            </w:pPr>
            <w:r w:rsidRPr="00534305">
              <w:rPr>
                <w:bCs/>
                <w:sz w:val="20"/>
              </w:rPr>
              <w:t>0</w:t>
            </w:r>
          </w:p>
        </w:tc>
        <w:tc>
          <w:tcPr>
            <w:tcW w:w="1311" w:type="dxa"/>
            <w:vAlign w:val="center"/>
          </w:tcPr>
          <w:p w14:paraId="1BF0CFCC" w14:textId="6EF81279" w:rsidR="007C116F" w:rsidRPr="00534305" w:rsidRDefault="007C116F" w:rsidP="006E4E72">
            <w:pPr>
              <w:jc w:val="center"/>
              <w:rPr>
                <w:bCs/>
                <w:sz w:val="20"/>
              </w:rPr>
            </w:pPr>
            <w:r w:rsidRPr="00534305">
              <w:rPr>
                <w:bCs/>
                <w:sz w:val="20"/>
              </w:rPr>
              <w:t>No</w:t>
            </w:r>
            <w:r w:rsidR="00C35D3A">
              <w:rPr>
                <w:bCs/>
                <w:sz w:val="20"/>
              </w:rPr>
              <w:t>, zero out</w:t>
            </w:r>
          </w:p>
        </w:tc>
        <w:tc>
          <w:tcPr>
            <w:tcW w:w="1705" w:type="dxa"/>
            <w:vAlign w:val="center"/>
          </w:tcPr>
          <w:p w14:paraId="00609849" w14:textId="3D171C73" w:rsidR="007C116F" w:rsidRPr="00534305" w:rsidRDefault="009C2785" w:rsidP="006E4E72">
            <w:pPr>
              <w:jc w:val="center"/>
              <w:rPr>
                <w:bCs/>
                <w:sz w:val="20"/>
              </w:rPr>
            </w:pPr>
            <w:r>
              <w:rPr>
                <w:bCs/>
                <w:sz w:val="20"/>
              </w:rPr>
              <w:t>F</w:t>
            </w:r>
          </w:p>
        </w:tc>
      </w:tr>
      <w:tr w:rsidR="00217A2A" w:rsidRPr="00534305" w14:paraId="265398E6" w14:textId="77777777" w:rsidTr="00635870">
        <w:tc>
          <w:tcPr>
            <w:tcW w:w="0" w:type="auto"/>
            <w:vAlign w:val="center"/>
          </w:tcPr>
          <w:p w14:paraId="7904D791" w14:textId="77777777" w:rsidR="007C116F" w:rsidRPr="00534305" w:rsidRDefault="007C116F" w:rsidP="006E4E72">
            <w:pPr>
              <w:jc w:val="center"/>
              <w:rPr>
                <w:bCs/>
                <w:sz w:val="20"/>
              </w:rPr>
            </w:pPr>
            <w:r w:rsidRPr="00534305">
              <w:rPr>
                <w:bCs/>
                <w:sz w:val="20"/>
              </w:rPr>
              <w:t>Recovered Course</w:t>
            </w:r>
          </w:p>
        </w:tc>
        <w:tc>
          <w:tcPr>
            <w:tcW w:w="0" w:type="auto"/>
            <w:vAlign w:val="center"/>
          </w:tcPr>
          <w:p w14:paraId="49CEC5AD" w14:textId="55DF3F5D" w:rsidR="007C116F" w:rsidRPr="00534305" w:rsidRDefault="00C71027" w:rsidP="006E4E72">
            <w:pPr>
              <w:jc w:val="center"/>
              <w:rPr>
                <w:bCs/>
                <w:sz w:val="20"/>
              </w:rPr>
            </w:pPr>
            <w:r>
              <w:rPr>
                <w:bCs/>
                <w:sz w:val="20"/>
              </w:rPr>
              <w:t>Same course title as the class that was recovered</w:t>
            </w:r>
            <w:r w:rsidR="00217A2A">
              <w:rPr>
                <w:bCs/>
                <w:sz w:val="20"/>
              </w:rPr>
              <w:t xml:space="preserve"> with a “S</w:t>
            </w:r>
            <w:r w:rsidR="007C116F" w:rsidRPr="00534305">
              <w:rPr>
                <w:bCs/>
                <w:sz w:val="20"/>
              </w:rPr>
              <w:t>”</w:t>
            </w:r>
            <w:r>
              <w:rPr>
                <w:bCs/>
                <w:sz w:val="20"/>
              </w:rPr>
              <w:t xml:space="preserve"> at the end to represent Summer Academy Credits</w:t>
            </w:r>
            <w:r w:rsidR="00217A2A">
              <w:rPr>
                <w:bCs/>
                <w:sz w:val="20"/>
              </w:rPr>
              <w:t xml:space="preserve"> (Ex. Algebra I – S)</w:t>
            </w:r>
          </w:p>
        </w:tc>
        <w:tc>
          <w:tcPr>
            <w:tcW w:w="0" w:type="auto"/>
            <w:vAlign w:val="center"/>
          </w:tcPr>
          <w:p w14:paraId="1C824E66" w14:textId="03CD7A37" w:rsidR="007C116F" w:rsidRPr="00534305" w:rsidRDefault="00C71027" w:rsidP="006E4E72">
            <w:pPr>
              <w:jc w:val="center"/>
              <w:rPr>
                <w:bCs/>
                <w:sz w:val="20"/>
              </w:rPr>
            </w:pPr>
            <w:r>
              <w:rPr>
                <w:bCs/>
                <w:sz w:val="20"/>
              </w:rPr>
              <w:t>1</w:t>
            </w:r>
          </w:p>
        </w:tc>
        <w:tc>
          <w:tcPr>
            <w:tcW w:w="1311" w:type="dxa"/>
            <w:vAlign w:val="center"/>
          </w:tcPr>
          <w:p w14:paraId="4E065CA5" w14:textId="0061672C" w:rsidR="007C116F" w:rsidRPr="00534305" w:rsidRDefault="007C116F" w:rsidP="00484925">
            <w:pPr>
              <w:jc w:val="center"/>
              <w:rPr>
                <w:bCs/>
                <w:sz w:val="20"/>
              </w:rPr>
            </w:pPr>
            <w:r w:rsidRPr="00534305">
              <w:rPr>
                <w:bCs/>
                <w:sz w:val="20"/>
              </w:rPr>
              <w:t>Yes</w:t>
            </w:r>
            <w:r w:rsidR="00C71027">
              <w:rPr>
                <w:bCs/>
                <w:sz w:val="20"/>
              </w:rPr>
              <w:t xml:space="preserve"> </w:t>
            </w:r>
          </w:p>
        </w:tc>
        <w:tc>
          <w:tcPr>
            <w:tcW w:w="1705" w:type="dxa"/>
            <w:vAlign w:val="center"/>
          </w:tcPr>
          <w:p w14:paraId="049C1858" w14:textId="77777777" w:rsidR="00217A2A" w:rsidRDefault="00217A2A" w:rsidP="0047720A">
            <w:pPr>
              <w:jc w:val="center"/>
              <w:rPr>
                <w:bCs/>
                <w:sz w:val="20"/>
              </w:rPr>
            </w:pPr>
            <w:r>
              <w:rPr>
                <w:bCs/>
                <w:sz w:val="20"/>
              </w:rPr>
              <w:t xml:space="preserve">B (max of 80%)   –  </w:t>
            </w:r>
          </w:p>
          <w:p w14:paraId="651D0B9E" w14:textId="735E8A48" w:rsidR="007C116F" w:rsidRPr="00534305" w:rsidRDefault="00217A2A" w:rsidP="0047720A">
            <w:pPr>
              <w:jc w:val="center"/>
              <w:rPr>
                <w:bCs/>
                <w:sz w:val="20"/>
              </w:rPr>
            </w:pPr>
            <w:r>
              <w:rPr>
                <w:bCs/>
                <w:sz w:val="20"/>
              </w:rPr>
              <w:t>C (min 70%)</w:t>
            </w:r>
          </w:p>
        </w:tc>
      </w:tr>
    </w:tbl>
    <w:p w14:paraId="701D63A1" w14:textId="384271FB" w:rsidR="00C668E4" w:rsidRDefault="00C668E4" w:rsidP="008F51E4">
      <w:pPr>
        <w:pStyle w:val="Heading3"/>
        <w:numPr>
          <w:ilvl w:val="0"/>
          <w:numId w:val="21"/>
        </w:numPr>
      </w:pPr>
      <w:bookmarkStart w:id="20" w:name="_Toc423547864"/>
      <w:r>
        <w:lastRenderedPageBreak/>
        <w:t>Elective</w:t>
      </w:r>
      <w:r w:rsidR="00C21D8B">
        <w:t>s</w:t>
      </w:r>
      <w:r w:rsidR="009951A7">
        <w:t xml:space="preserve"> and Foundations of Leadership</w:t>
      </w:r>
      <w:r>
        <w:t xml:space="preserve"> Credit</w:t>
      </w:r>
      <w:r w:rsidR="000732B2">
        <w:t xml:space="preserve"> Recovery</w:t>
      </w:r>
      <w:bookmarkEnd w:id="20"/>
      <w:r>
        <w:t xml:space="preserve"> </w:t>
      </w:r>
    </w:p>
    <w:p w14:paraId="0C2F856F" w14:textId="73BF2130" w:rsidR="009951A7" w:rsidRDefault="0065559B" w:rsidP="00F96AF5">
      <w:r>
        <w:t>S</w:t>
      </w:r>
      <w:r w:rsidRPr="004D1702">
        <w:t>cholar</w:t>
      </w:r>
      <w:r>
        <w:t>s</w:t>
      </w:r>
      <w:r w:rsidRPr="004D1702">
        <w:t xml:space="preserve"> who fail any</w:t>
      </w:r>
      <w:r w:rsidR="00B235A4">
        <w:t xml:space="preserve"> required</w:t>
      </w:r>
      <w:r w:rsidRPr="004D1702">
        <w:t xml:space="preserve"> </w:t>
      </w:r>
      <w:r>
        <w:t>elective course</w:t>
      </w:r>
      <w:r w:rsidR="0047720A">
        <w:t xml:space="preserve"> (Health, Art, FL, and PE)</w:t>
      </w:r>
      <w:r w:rsidR="00ED3540">
        <w:t xml:space="preserve"> or Foundations of Leadership</w:t>
      </w:r>
      <w:r>
        <w:t xml:space="preserve"> </w:t>
      </w:r>
      <w:r w:rsidR="009951A7">
        <w:t xml:space="preserve">must still </w:t>
      </w:r>
      <w:r w:rsidR="00B235A4">
        <w:t xml:space="preserve">make up </w:t>
      </w:r>
      <w:r w:rsidR="0047720A">
        <w:t>the</w:t>
      </w:r>
      <w:r w:rsidR="00B235A4">
        <w:t xml:space="preserve"> credit</w:t>
      </w:r>
      <w:r w:rsidR="0047720A">
        <w:t>s</w:t>
      </w:r>
      <w:r w:rsidR="00B235A4">
        <w:t xml:space="preserve"> in order to graduate.</w:t>
      </w:r>
      <w:r w:rsidR="0047720A">
        <w:t xml:space="preserve"> A scholar </w:t>
      </w:r>
      <w:r w:rsidR="00B235A4">
        <w:t xml:space="preserve">can be promoted to the next grade if </w:t>
      </w:r>
      <w:r w:rsidR="00BB110A">
        <w:t xml:space="preserve">there is a clear path </w:t>
      </w:r>
      <w:r w:rsidR="00B235A4">
        <w:t>to</w:t>
      </w:r>
      <w:r w:rsidR="00BB110A">
        <w:t xml:space="preserve"> how the scholar wil</w:t>
      </w:r>
      <w:r w:rsidR="00B235A4">
        <w:t>l make up the credit</w:t>
      </w:r>
      <w:r w:rsidR="0073200E">
        <w:t>s</w:t>
      </w:r>
      <w:r w:rsidR="00B235A4">
        <w:t xml:space="preserve"> prior to graduation and it is approved by an Academic Dean.</w:t>
      </w:r>
      <w:r w:rsidR="00C71027">
        <w:t xml:space="preserve"> </w:t>
      </w:r>
    </w:p>
    <w:p w14:paraId="78FB4CB4" w14:textId="77777777" w:rsidR="00665610" w:rsidRDefault="00665610" w:rsidP="00665610"/>
    <w:p w14:paraId="161EAC1F" w14:textId="731EF99C" w:rsidR="00B90253" w:rsidRDefault="00405237" w:rsidP="00665610">
      <w:r>
        <w:t>In order to make up the credit</w:t>
      </w:r>
      <w:r w:rsidR="00685D85">
        <w:t xml:space="preserve"> through an alternative plan</w:t>
      </w:r>
      <w:r>
        <w:t xml:space="preserve">, </w:t>
      </w:r>
      <w:r w:rsidR="00B90253">
        <w:t>a scholar must be enrolled in a class that</w:t>
      </w:r>
      <w:r>
        <w:t xml:space="preserve"> </w:t>
      </w:r>
      <w:r w:rsidR="00694FE6">
        <w:t>aligns to</w:t>
      </w:r>
      <w:r w:rsidR="00B90253">
        <w:t xml:space="preserve"> the following requirements:</w:t>
      </w:r>
    </w:p>
    <w:p w14:paraId="31BDEEF7" w14:textId="757C1D06" w:rsidR="00685D85" w:rsidRDefault="00694FE6" w:rsidP="008F51E4">
      <w:pPr>
        <w:pStyle w:val="ListParagraph"/>
        <w:numPr>
          <w:ilvl w:val="0"/>
          <w:numId w:val="14"/>
        </w:numPr>
      </w:pPr>
      <w:r>
        <w:t>M</w:t>
      </w:r>
      <w:r w:rsidR="00B90253">
        <w:t>inimum</w:t>
      </w:r>
      <w:r w:rsidR="00B4486B">
        <w:t xml:space="preserve"> </w:t>
      </w:r>
      <w:r>
        <w:t xml:space="preserve">of </w:t>
      </w:r>
      <w:r w:rsidR="00B4486B">
        <w:t>45</w:t>
      </w:r>
      <w:r w:rsidR="00B90253">
        <w:t xml:space="preserve"> seat hours</w:t>
      </w:r>
      <w:r w:rsidR="00B4486B">
        <w:t>, same</w:t>
      </w:r>
      <w:r w:rsidR="00B90253">
        <w:t xml:space="preserve"> </w:t>
      </w:r>
      <w:r w:rsidR="00685D85">
        <w:t>as summer academy</w:t>
      </w:r>
    </w:p>
    <w:p w14:paraId="5E853B11" w14:textId="37836D67" w:rsidR="00B90253" w:rsidRDefault="00B90253" w:rsidP="008F51E4">
      <w:pPr>
        <w:pStyle w:val="ListParagraph"/>
        <w:numPr>
          <w:ilvl w:val="0"/>
          <w:numId w:val="14"/>
        </w:numPr>
      </w:pPr>
      <w:r>
        <w:t xml:space="preserve">Taught by </w:t>
      </w:r>
      <w:r w:rsidR="00773DF9">
        <w:t xml:space="preserve">a </w:t>
      </w:r>
      <w:r w:rsidR="004D737F">
        <w:t>teacher with</w:t>
      </w:r>
      <w:r w:rsidR="00773DF9">
        <w:t xml:space="preserve"> instructional experience</w:t>
      </w:r>
      <w:r w:rsidR="004D737F">
        <w:t xml:space="preserve"> in </w:t>
      </w:r>
      <w:r w:rsidR="00900494">
        <w:t>the content if necessary, e.g. H</w:t>
      </w:r>
      <w:r w:rsidR="004D737F">
        <w:t>ealth</w:t>
      </w:r>
      <w:r w:rsidR="00773DF9">
        <w:t xml:space="preserve"> </w:t>
      </w:r>
    </w:p>
    <w:p w14:paraId="3837E400" w14:textId="41FF12A9" w:rsidR="00587F3E" w:rsidRDefault="00587F3E" w:rsidP="008F51E4">
      <w:pPr>
        <w:pStyle w:val="ListParagraph"/>
        <w:numPr>
          <w:ilvl w:val="0"/>
          <w:numId w:val="14"/>
        </w:numPr>
      </w:pPr>
      <w:r>
        <w:t>A teacher may oversee and instruct groups of students of different credit deficiencies, however classroom work and assignments must be differentiated based on th</w:t>
      </w:r>
      <w:r w:rsidR="00940C64">
        <w:t>e students’ credit deficiencies</w:t>
      </w:r>
    </w:p>
    <w:p w14:paraId="5332B242" w14:textId="5BC0022F" w:rsidR="00587F3E" w:rsidRDefault="00DF45EA" w:rsidP="008F51E4">
      <w:pPr>
        <w:pStyle w:val="ListParagraph"/>
        <w:numPr>
          <w:ilvl w:val="0"/>
          <w:numId w:val="14"/>
        </w:numPr>
      </w:pPr>
      <w:r>
        <w:t xml:space="preserve">Attend an approved </w:t>
      </w:r>
      <w:r w:rsidR="00587F3E">
        <w:t>summer or Saturday program at the district s</w:t>
      </w:r>
      <w:r w:rsidR="00694FE6">
        <w:t xml:space="preserve">chool </w:t>
      </w:r>
      <w:r w:rsidR="00940C64">
        <w:t>that addresses the same content as the class being recovered</w:t>
      </w:r>
    </w:p>
    <w:p w14:paraId="63334BFE" w14:textId="26B0524C" w:rsidR="00830193" w:rsidRDefault="00C475C2" w:rsidP="008F51E4">
      <w:pPr>
        <w:pStyle w:val="ListParagraph"/>
        <w:numPr>
          <w:ilvl w:val="0"/>
          <w:numId w:val="14"/>
        </w:numPr>
      </w:pPr>
      <w:r>
        <w:t>Take</w:t>
      </w:r>
      <w:r w:rsidR="00B75B11">
        <w:t xml:space="preserve"> </w:t>
      </w:r>
      <w:r w:rsidR="004A2383">
        <w:t xml:space="preserve">an </w:t>
      </w:r>
      <w:r w:rsidR="00D80ECD">
        <w:t xml:space="preserve">approved </w:t>
      </w:r>
      <w:r w:rsidR="004A2383">
        <w:t xml:space="preserve">online class </w:t>
      </w:r>
      <w:r w:rsidR="00C8297F">
        <w:t xml:space="preserve">that addresses the same </w:t>
      </w:r>
      <w:r w:rsidR="00940C64">
        <w:t>content</w:t>
      </w:r>
      <w:r w:rsidR="00C8297F">
        <w:t xml:space="preserve"> as the cla</w:t>
      </w:r>
      <w:r w:rsidR="00D80ECD">
        <w:t>ss being recovered</w:t>
      </w:r>
    </w:p>
    <w:p w14:paraId="4E909369" w14:textId="77777777" w:rsidR="00DF45EA" w:rsidRDefault="00DF45EA" w:rsidP="00DF45EA"/>
    <w:p w14:paraId="1B37F48D" w14:textId="27F5606E" w:rsidR="00DF45EA" w:rsidRDefault="00DF45EA" w:rsidP="00DF45EA">
      <w:r>
        <w:t xml:space="preserve">Most recovery courses </w:t>
      </w:r>
      <w:r w:rsidR="00940C64">
        <w:t>will</w:t>
      </w:r>
      <w:r>
        <w:t xml:space="preserve"> follow the same guidance as recovering failed classes during summer academy. Classes will be worth the credit of the course being recovered, will have a grade capped at 80%, and will replace the GPA of the failed course. For scholars who use sports to replace a PE credit, the failed PE course credit and weight will be zeroed out a</w:t>
      </w:r>
      <w:r w:rsidR="00940C64">
        <w:t xml:space="preserve">nd replaced with a Pass/Fail sport grade, which </w:t>
      </w:r>
      <w:r>
        <w:t>will not bear a GPA weight.</w:t>
      </w:r>
      <w:r w:rsidR="00BC0350">
        <w:t xml:space="preserve"> Courses recovered not through the traditional AF Summer Academy Program should be noted with </w:t>
      </w:r>
      <w:r w:rsidR="00841792">
        <w:t xml:space="preserve">a “C” at the end to represent the recovered course (rather than an “S” which is used for Summer Academy recovery). </w:t>
      </w:r>
      <w:r w:rsidR="00BC0350">
        <w:t xml:space="preserve"> </w:t>
      </w:r>
      <w:r>
        <w:t xml:space="preserve"> </w:t>
      </w:r>
    </w:p>
    <w:p w14:paraId="06693251" w14:textId="77777777" w:rsidR="00DF45EA" w:rsidRDefault="00DF45EA" w:rsidP="00DF45EA"/>
    <w:p w14:paraId="0CBBF4EB" w14:textId="21AF8449" w:rsidR="00DF45EA" w:rsidRDefault="00DF45EA" w:rsidP="00DF45EA">
      <w:r>
        <w:t>SAT is a required elective course, however if a scholar fails, s/he does not need to make up the course, as it will not be beneficial after taking the SAT exam. The failed course will still be listed on a scholar’s transcript as failed and factored into the GPA.</w:t>
      </w:r>
    </w:p>
    <w:p w14:paraId="0A97CE98" w14:textId="77777777" w:rsidR="00665610" w:rsidRDefault="00665610" w:rsidP="00665610"/>
    <w:p w14:paraId="639A2D3B" w14:textId="77777777" w:rsidR="00BB346C" w:rsidRDefault="00BB346C" w:rsidP="008F51E4">
      <w:pPr>
        <w:pStyle w:val="Heading3"/>
        <w:numPr>
          <w:ilvl w:val="0"/>
          <w:numId w:val="21"/>
        </w:numPr>
        <w:spacing w:before="0"/>
      </w:pPr>
      <w:bookmarkStart w:id="21" w:name="_Toc423547865"/>
      <w:r>
        <w:t>Regents Recovery</w:t>
      </w:r>
      <w:bookmarkEnd w:id="21"/>
      <w:r>
        <w:t xml:space="preserve"> </w:t>
      </w:r>
    </w:p>
    <w:p w14:paraId="02A34E96" w14:textId="0F32E163" w:rsidR="00CA79A2" w:rsidRDefault="00BB346C" w:rsidP="00665610">
      <w:r>
        <w:t>Scholars who fail a Regents exam, but pass the course aligned to that Regents exam will need to take</w:t>
      </w:r>
      <w:r w:rsidR="00176029">
        <w:t xml:space="preserve"> Regents Recovery over the summer </w:t>
      </w:r>
      <w:r>
        <w:t>to pr</w:t>
      </w:r>
      <w:r w:rsidR="002C100F">
        <w:t>epare for the Regents in August.</w:t>
      </w:r>
      <w:r w:rsidR="00CA79A2">
        <w:t xml:space="preserve"> These scholars may be </w:t>
      </w:r>
      <w:r w:rsidR="001C536F">
        <w:t>“</w:t>
      </w:r>
      <w:r w:rsidR="00CA79A2">
        <w:t>enrolled</w:t>
      </w:r>
      <w:r w:rsidR="001C536F">
        <w:t>”</w:t>
      </w:r>
      <w:r w:rsidR="00CA79A2">
        <w:t xml:space="preserve"> in the same Summer Academy course as scholars who failed the course, i.e. a scholar who fails the ELA Regents</w:t>
      </w:r>
      <w:r w:rsidR="001C536F">
        <w:t xml:space="preserve"> (but passed the Lit course)</w:t>
      </w:r>
      <w:r w:rsidR="00CA79A2">
        <w:t xml:space="preserve"> and a scholar who failed World Literature can be learning the same material and in the same summer school </w:t>
      </w:r>
      <w:r w:rsidR="001C536F">
        <w:t>class</w:t>
      </w:r>
      <w:r w:rsidR="00CA79A2">
        <w:t xml:space="preserve">.  </w:t>
      </w:r>
    </w:p>
    <w:p w14:paraId="03A0DC58" w14:textId="77777777" w:rsidR="00CA79A2" w:rsidRDefault="00CA79A2" w:rsidP="00BB346C">
      <w:pPr>
        <w:ind w:left="360"/>
      </w:pPr>
    </w:p>
    <w:p w14:paraId="3F6EC76E" w14:textId="2C18F579" w:rsidR="00417F17" w:rsidRDefault="00CA79A2" w:rsidP="00665610">
      <w:r>
        <w:t xml:space="preserve">However </w:t>
      </w:r>
      <w:r w:rsidR="002C100F">
        <w:t>t</w:t>
      </w:r>
      <w:r w:rsidR="00651ED0">
        <w:t xml:space="preserve">he </w:t>
      </w:r>
      <w:r w:rsidR="00BB346C" w:rsidRPr="004F3731">
        <w:t xml:space="preserve">Regents recovery courses will </w:t>
      </w:r>
      <w:r w:rsidR="00651ED0">
        <w:t>not</w:t>
      </w:r>
      <w:r w:rsidR="00BB346C">
        <w:t xml:space="preserve"> be given a grade, has no GPA weight, a</w:t>
      </w:r>
      <w:r w:rsidR="002C100F">
        <w:t xml:space="preserve">nd is not for additional credit since it addresses the same standard as the original course and is </w:t>
      </w:r>
      <w:r w:rsidR="00176029">
        <w:t xml:space="preserve">considered </w:t>
      </w:r>
      <w:r w:rsidR="002C100F">
        <w:t>an intervention course.</w:t>
      </w:r>
    </w:p>
    <w:p w14:paraId="68704A21" w14:textId="77777777" w:rsidR="00635870" w:rsidRDefault="00635870" w:rsidP="00665610"/>
    <w:p w14:paraId="35472955" w14:textId="120F5CAF" w:rsidR="00417F17" w:rsidRDefault="00417F17" w:rsidP="008F51E4">
      <w:pPr>
        <w:pStyle w:val="Heading3"/>
        <w:numPr>
          <w:ilvl w:val="0"/>
          <w:numId w:val="21"/>
        </w:numPr>
        <w:spacing w:before="0"/>
      </w:pPr>
      <w:bookmarkStart w:id="22" w:name="_Toc423547866"/>
      <w:r>
        <w:t>AP Course Recovery</w:t>
      </w:r>
      <w:bookmarkEnd w:id="22"/>
    </w:p>
    <w:p w14:paraId="3A7AA41A" w14:textId="1BAB3F06" w:rsidR="00417F17" w:rsidRDefault="00417F17" w:rsidP="00417F17">
      <w:r>
        <w:t>Scholars who fail an AP course during the school year must make up the credit during Summer Acad</w:t>
      </w:r>
      <w:r w:rsidR="00217A2A">
        <w:t xml:space="preserve">emy, similar to any other failed </w:t>
      </w:r>
      <w:r w:rsidR="005A738C">
        <w:t xml:space="preserve">core </w:t>
      </w:r>
      <w:r w:rsidR="00217A2A">
        <w:t xml:space="preserve">course. However, the scholar will be enrolled in the non-AP course equivalent and will not receive the 1pt. GPA boost associated with passing an AP course. The scholar’s transcript after completing Summer Academy should look like the following:  </w:t>
      </w:r>
    </w:p>
    <w:p w14:paraId="7D0D0B83" w14:textId="77777777" w:rsidR="00217A2A" w:rsidRDefault="00217A2A" w:rsidP="00417F17"/>
    <w:tbl>
      <w:tblPr>
        <w:tblStyle w:val="TableGrid"/>
        <w:tblW w:w="0" w:type="auto"/>
        <w:tblLook w:val="04A0" w:firstRow="1" w:lastRow="0" w:firstColumn="1" w:lastColumn="0" w:noHBand="0" w:noVBand="1"/>
      </w:tblPr>
      <w:tblGrid>
        <w:gridCol w:w="1328"/>
        <w:gridCol w:w="5130"/>
        <w:gridCol w:w="720"/>
        <w:gridCol w:w="1888"/>
        <w:gridCol w:w="1724"/>
      </w:tblGrid>
      <w:tr w:rsidR="00C35D3A" w:rsidRPr="00534305" w14:paraId="7170FEB2" w14:textId="77777777" w:rsidTr="00A16DF1">
        <w:tc>
          <w:tcPr>
            <w:tcW w:w="0" w:type="auto"/>
            <w:shd w:val="clear" w:color="auto" w:fill="D9D9D9" w:themeFill="background1" w:themeFillShade="D9"/>
            <w:vAlign w:val="center"/>
          </w:tcPr>
          <w:p w14:paraId="450A808D" w14:textId="77777777" w:rsidR="00217A2A" w:rsidRPr="00534305" w:rsidRDefault="00217A2A" w:rsidP="00A16DF1">
            <w:pPr>
              <w:jc w:val="center"/>
              <w:rPr>
                <w:b/>
                <w:bCs/>
                <w:sz w:val="20"/>
              </w:rPr>
            </w:pPr>
            <w:r w:rsidRPr="00534305">
              <w:rPr>
                <w:b/>
                <w:bCs/>
                <w:sz w:val="20"/>
              </w:rPr>
              <w:t>Type of Course</w:t>
            </w:r>
          </w:p>
        </w:tc>
        <w:tc>
          <w:tcPr>
            <w:tcW w:w="0" w:type="auto"/>
            <w:shd w:val="clear" w:color="auto" w:fill="D9D9D9" w:themeFill="background1" w:themeFillShade="D9"/>
            <w:vAlign w:val="center"/>
          </w:tcPr>
          <w:p w14:paraId="3EF2839B" w14:textId="77777777" w:rsidR="00217A2A" w:rsidRPr="00534305" w:rsidRDefault="00217A2A" w:rsidP="00A16DF1">
            <w:pPr>
              <w:jc w:val="center"/>
              <w:rPr>
                <w:b/>
                <w:bCs/>
                <w:sz w:val="20"/>
              </w:rPr>
            </w:pPr>
            <w:r>
              <w:rPr>
                <w:b/>
                <w:bCs/>
                <w:sz w:val="20"/>
              </w:rPr>
              <w:t>Course Title</w:t>
            </w:r>
          </w:p>
        </w:tc>
        <w:tc>
          <w:tcPr>
            <w:tcW w:w="0" w:type="auto"/>
            <w:shd w:val="clear" w:color="auto" w:fill="D9D9D9" w:themeFill="background1" w:themeFillShade="D9"/>
            <w:vAlign w:val="center"/>
          </w:tcPr>
          <w:p w14:paraId="78AF97BD" w14:textId="77777777" w:rsidR="00217A2A" w:rsidRPr="00534305" w:rsidRDefault="00217A2A" w:rsidP="00A16DF1">
            <w:pPr>
              <w:jc w:val="center"/>
              <w:rPr>
                <w:b/>
                <w:bCs/>
                <w:sz w:val="20"/>
              </w:rPr>
            </w:pPr>
            <w:r>
              <w:rPr>
                <w:b/>
                <w:bCs/>
                <w:sz w:val="20"/>
              </w:rPr>
              <w:t>Credit</w:t>
            </w:r>
          </w:p>
        </w:tc>
        <w:tc>
          <w:tcPr>
            <w:tcW w:w="0" w:type="auto"/>
            <w:shd w:val="clear" w:color="auto" w:fill="D9D9D9" w:themeFill="background1" w:themeFillShade="D9"/>
            <w:vAlign w:val="center"/>
          </w:tcPr>
          <w:p w14:paraId="035D23FA" w14:textId="77777777" w:rsidR="00217A2A" w:rsidRPr="00534305" w:rsidRDefault="00217A2A" w:rsidP="00A16DF1">
            <w:pPr>
              <w:jc w:val="center"/>
              <w:rPr>
                <w:b/>
                <w:bCs/>
                <w:sz w:val="20"/>
              </w:rPr>
            </w:pPr>
            <w:r>
              <w:rPr>
                <w:b/>
                <w:bCs/>
                <w:sz w:val="20"/>
              </w:rPr>
              <w:t>Include in GPA</w:t>
            </w:r>
          </w:p>
        </w:tc>
        <w:tc>
          <w:tcPr>
            <w:tcW w:w="0" w:type="auto"/>
            <w:shd w:val="clear" w:color="auto" w:fill="D9D9D9" w:themeFill="background1" w:themeFillShade="D9"/>
            <w:vAlign w:val="center"/>
          </w:tcPr>
          <w:p w14:paraId="2739DA1B" w14:textId="77777777" w:rsidR="00217A2A" w:rsidRPr="00534305" w:rsidRDefault="00217A2A" w:rsidP="00A16DF1">
            <w:pPr>
              <w:jc w:val="center"/>
              <w:rPr>
                <w:b/>
                <w:bCs/>
                <w:sz w:val="20"/>
              </w:rPr>
            </w:pPr>
            <w:r>
              <w:rPr>
                <w:b/>
                <w:bCs/>
                <w:sz w:val="20"/>
              </w:rPr>
              <w:t>Grade posted on Transcript</w:t>
            </w:r>
          </w:p>
        </w:tc>
      </w:tr>
      <w:tr w:rsidR="00C35D3A" w:rsidRPr="00534305" w14:paraId="20F61B65" w14:textId="77777777" w:rsidTr="00A16DF1">
        <w:trPr>
          <w:trHeight w:val="197"/>
        </w:trPr>
        <w:tc>
          <w:tcPr>
            <w:tcW w:w="0" w:type="auto"/>
            <w:vAlign w:val="center"/>
          </w:tcPr>
          <w:p w14:paraId="16E7D80B" w14:textId="77777777" w:rsidR="00217A2A" w:rsidRPr="00534305" w:rsidRDefault="00217A2A" w:rsidP="00A16DF1">
            <w:pPr>
              <w:jc w:val="center"/>
              <w:rPr>
                <w:bCs/>
                <w:sz w:val="20"/>
              </w:rPr>
            </w:pPr>
            <w:r w:rsidRPr="00534305">
              <w:rPr>
                <w:bCs/>
                <w:sz w:val="20"/>
              </w:rPr>
              <w:t>Failed Course</w:t>
            </w:r>
          </w:p>
        </w:tc>
        <w:tc>
          <w:tcPr>
            <w:tcW w:w="0" w:type="auto"/>
            <w:vAlign w:val="center"/>
          </w:tcPr>
          <w:p w14:paraId="5757EEB1" w14:textId="7685C7C0" w:rsidR="00217A2A" w:rsidRPr="00534305" w:rsidRDefault="00217A2A" w:rsidP="00A16DF1">
            <w:pPr>
              <w:jc w:val="center"/>
              <w:rPr>
                <w:bCs/>
                <w:sz w:val="20"/>
              </w:rPr>
            </w:pPr>
            <w:r>
              <w:rPr>
                <w:bCs/>
                <w:sz w:val="20"/>
              </w:rPr>
              <w:t>Original course title (Ex. AP World History)</w:t>
            </w:r>
          </w:p>
        </w:tc>
        <w:tc>
          <w:tcPr>
            <w:tcW w:w="0" w:type="auto"/>
            <w:vAlign w:val="center"/>
          </w:tcPr>
          <w:p w14:paraId="636CEE31" w14:textId="77777777" w:rsidR="00217A2A" w:rsidRPr="00534305" w:rsidRDefault="00217A2A" w:rsidP="00A16DF1">
            <w:pPr>
              <w:jc w:val="center"/>
              <w:rPr>
                <w:bCs/>
                <w:sz w:val="20"/>
              </w:rPr>
            </w:pPr>
            <w:r w:rsidRPr="00534305">
              <w:rPr>
                <w:bCs/>
                <w:sz w:val="20"/>
              </w:rPr>
              <w:t>0</w:t>
            </w:r>
          </w:p>
        </w:tc>
        <w:tc>
          <w:tcPr>
            <w:tcW w:w="0" w:type="auto"/>
            <w:vAlign w:val="center"/>
          </w:tcPr>
          <w:p w14:paraId="64FAAB3C" w14:textId="4B4D8625" w:rsidR="00217A2A" w:rsidRPr="00534305" w:rsidRDefault="00217A2A" w:rsidP="0088052E">
            <w:pPr>
              <w:jc w:val="center"/>
              <w:rPr>
                <w:bCs/>
                <w:sz w:val="20"/>
              </w:rPr>
            </w:pPr>
            <w:r w:rsidRPr="00534305">
              <w:rPr>
                <w:bCs/>
                <w:sz w:val="20"/>
              </w:rPr>
              <w:t>No</w:t>
            </w:r>
            <w:r w:rsidR="00C35D3A">
              <w:rPr>
                <w:bCs/>
                <w:sz w:val="20"/>
              </w:rPr>
              <w:t xml:space="preserve">, zero out </w:t>
            </w:r>
            <w:r w:rsidR="0088052E">
              <w:rPr>
                <w:bCs/>
                <w:sz w:val="20"/>
              </w:rPr>
              <w:t>which</w:t>
            </w:r>
            <w:r w:rsidR="00C35D3A">
              <w:rPr>
                <w:bCs/>
                <w:sz w:val="20"/>
              </w:rPr>
              <w:t xml:space="preserve"> remove</w:t>
            </w:r>
            <w:r w:rsidR="0088052E">
              <w:rPr>
                <w:bCs/>
                <w:sz w:val="20"/>
              </w:rPr>
              <w:t>s</w:t>
            </w:r>
            <w:r w:rsidR="00C35D3A">
              <w:rPr>
                <w:bCs/>
                <w:sz w:val="20"/>
              </w:rPr>
              <w:t xml:space="preserve"> AP Bump</w:t>
            </w:r>
          </w:p>
        </w:tc>
        <w:tc>
          <w:tcPr>
            <w:tcW w:w="0" w:type="auto"/>
            <w:vAlign w:val="center"/>
          </w:tcPr>
          <w:p w14:paraId="7F880A0A" w14:textId="77777777" w:rsidR="00217A2A" w:rsidRPr="00534305" w:rsidRDefault="00217A2A" w:rsidP="00A16DF1">
            <w:pPr>
              <w:jc w:val="center"/>
              <w:rPr>
                <w:bCs/>
                <w:sz w:val="20"/>
              </w:rPr>
            </w:pPr>
            <w:r>
              <w:rPr>
                <w:bCs/>
                <w:sz w:val="20"/>
              </w:rPr>
              <w:t>F</w:t>
            </w:r>
          </w:p>
        </w:tc>
      </w:tr>
      <w:tr w:rsidR="00C35D3A" w:rsidRPr="00534305" w14:paraId="6AF5EBC4" w14:textId="77777777" w:rsidTr="00A16DF1">
        <w:tc>
          <w:tcPr>
            <w:tcW w:w="0" w:type="auto"/>
            <w:vAlign w:val="center"/>
          </w:tcPr>
          <w:p w14:paraId="1C85AB9D" w14:textId="77777777" w:rsidR="00217A2A" w:rsidRPr="00534305" w:rsidRDefault="00217A2A" w:rsidP="00A16DF1">
            <w:pPr>
              <w:jc w:val="center"/>
              <w:rPr>
                <w:bCs/>
                <w:sz w:val="20"/>
              </w:rPr>
            </w:pPr>
            <w:r w:rsidRPr="00534305">
              <w:rPr>
                <w:bCs/>
                <w:sz w:val="20"/>
              </w:rPr>
              <w:t>Recovered Course</w:t>
            </w:r>
          </w:p>
        </w:tc>
        <w:tc>
          <w:tcPr>
            <w:tcW w:w="0" w:type="auto"/>
            <w:vAlign w:val="center"/>
          </w:tcPr>
          <w:p w14:paraId="4F15692C" w14:textId="3EE76E23" w:rsidR="00217A2A" w:rsidRPr="00534305" w:rsidRDefault="00217A2A" w:rsidP="00A16DF1">
            <w:pPr>
              <w:jc w:val="center"/>
              <w:rPr>
                <w:bCs/>
                <w:sz w:val="20"/>
              </w:rPr>
            </w:pPr>
            <w:r>
              <w:rPr>
                <w:bCs/>
                <w:sz w:val="20"/>
              </w:rPr>
              <w:t>Same course title as the class that was recovered with a “S</w:t>
            </w:r>
            <w:r w:rsidRPr="00534305">
              <w:rPr>
                <w:bCs/>
                <w:sz w:val="20"/>
              </w:rPr>
              <w:t>”</w:t>
            </w:r>
            <w:r>
              <w:rPr>
                <w:bCs/>
                <w:sz w:val="20"/>
              </w:rPr>
              <w:t xml:space="preserve"> at the end to represent Summer Academy Credits  (Ex. World History – S)</w:t>
            </w:r>
          </w:p>
        </w:tc>
        <w:tc>
          <w:tcPr>
            <w:tcW w:w="0" w:type="auto"/>
            <w:vAlign w:val="center"/>
          </w:tcPr>
          <w:p w14:paraId="03708D3D" w14:textId="77777777" w:rsidR="00217A2A" w:rsidRPr="00534305" w:rsidRDefault="00217A2A" w:rsidP="00A16DF1">
            <w:pPr>
              <w:jc w:val="center"/>
              <w:rPr>
                <w:bCs/>
                <w:sz w:val="20"/>
              </w:rPr>
            </w:pPr>
            <w:r>
              <w:rPr>
                <w:bCs/>
                <w:sz w:val="20"/>
              </w:rPr>
              <w:t>1</w:t>
            </w:r>
          </w:p>
        </w:tc>
        <w:tc>
          <w:tcPr>
            <w:tcW w:w="0" w:type="auto"/>
            <w:vAlign w:val="center"/>
          </w:tcPr>
          <w:p w14:paraId="0FE6FEE2" w14:textId="504DF9D9" w:rsidR="00217A2A" w:rsidRPr="00534305" w:rsidRDefault="00217A2A" w:rsidP="00A16DF1">
            <w:pPr>
              <w:jc w:val="center"/>
              <w:rPr>
                <w:bCs/>
                <w:sz w:val="20"/>
              </w:rPr>
            </w:pPr>
            <w:r w:rsidRPr="00534305">
              <w:rPr>
                <w:bCs/>
                <w:sz w:val="20"/>
              </w:rPr>
              <w:t>Yes</w:t>
            </w:r>
            <w:r w:rsidR="00C35D3A">
              <w:rPr>
                <w:bCs/>
                <w:sz w:val="20"/>
              </w:rPr>
              <w:t>, without AP bump</w:t>
            </w:r>
            <w:r>
              <w:rPr>
                <w:bCs/>
                <w:sz w:val="20"/>
              </w:rPr>
              <w:t xml:space="preserve"> </w:t>
            </w:r>
          </w:p>
        </w:tc>
        <w:tc>
          <w:tcPr>
            <w:tcW w:w="0" w:type="auto"/>
            <w:vAlign w:val="center"/>
          </w:tcPr>
          <w:p w14:paraId="2BCCCD8A" w14:textId="02E69371" w:rsidR="00217A2A" w:rsidRPr="00534305" w:rsidRDefault="0088052E" w:rsidP="00A16DF1">
            <w:pPr>
              <w:jc w:val="center"/>
              <w:rPr>
                <w:bCs/>
                <w:sz w:val="20"/>
              </w:rPr>
            </w:pPr>
            <w:r>
              <w:rPr>
                <w:bCs/>
                <w:sz w:val="20"/>
              </w:rPr>
              <w:t>B (max of 80%</w:t>
            </w:r>
            <w:proofErr w:type="gramStart"/>
            <w:r>
              <w:rPr>
                <w:bCs/>
                <w:sz w:val="20"/>
              </w:rPr>
              <w:t xml:space="preserve">) </w:t>
            </w:r>
            <w:r w:rsidR="00217A2A">
              <w:rPr>
                <w:bCs/>
                <w:sz w:val="20"/>
              </w:rPr>
              <w:t xml:space="preserve"> –</w:t>
            </w:r>
            <w:proofErr w:type="gramEnd"/>
            <w:r w:rsidR="00217A2A">
              <w:rPr>
                <w:bCs/>
                <w:sz w:val="20"/>
              </w:rPr>
              <w:t xml:space="preserve">  C (min 70%)</w:t>
            </w:r>
          </w:p>
        </w:tc>
      </w:tr>
    </w:tbl>
    <w:p w14:paraId="3040CDE3" w14:textId="77777777" w:rsidR="00217A2A" w:rsidRDefault="00217A2A" w:rsidP="00417F17"/>
    <w:p w14:paraId="18B00B81" w14:textId="645A0252" w:rsidR="002D7BF7" w:rsidRPr="00665610" w:rsidRDefault="00F14C30" w:rsidP="008F51E4">
      <w:pPr>
        <w:pStyle w:val="Heading1"/>
        <w:numPr>
          <w:ilvl w:val="0"/>
          <w:numId w:val="23"/>
        </w:numPr>
      </w:pPr>
      <w:bookmarkStart w:id="23" w:name="_Toc423547867"/>
      <w:r w:rsidRPr="00665610">
        <w:lastRenderedPageBreak/>
        <w:t xml:space="preserve">AF </w:t>
      </w:r>
      <w:r w:rsidR="00F66CE3">
        <w:t xml:space="preserve">Alternative </w:t>
      </w:r>
      <w:r w:rsidR="00C322E9" w:rsidRPr="00665610">
        <w:t>Promotion</w:t>
      </w:r>
      <w:r w:rsidR="002D7BF7" w:rsidRPr="00665610">
        <w:t xml:space="preserve"> and Graduation Criteria</w:t>
      </w:r>
      <w:bookmarkEnd w:id="23"/>
    </w:p>
    <w:p w14:paraId="04089E88" w14:textId="477C6976" w:rsidR="006A4B56" w:rsidRDefault="00F91582" w:rsidP="00665610">
      <w:r w:rsidRPr="005C2D7C">
        <w:t xml:space="preserve">The guiding assumption is that all </w:t>
      </w:r>
      <w:r>
        <w:t>students</w:t>
      </w:r>
      <w:r w:rsidRPr="005C2D7C">
        <w:t xml:space="preserve"> – including all students with disabilities – will attend college</w:t>
      </w:r>
      <w:r>
        <w:t xml:space="preserve"> and that the</w:t>
      </w:r>
      <w:r w:rsidR="00C475C2">
        <w:t>y will get there by meeting the</w:t>
      </w:r>
      <w:r>
        <w:t xml:space="preserve"> AF </w:t>
      </w:r>
      <w:r w:rsidR="00F66CE3">
        <w:t>Graduation R</w:t>
      </w:r>
      <w:r>
        <w:t>equirements</w:t>
      </w:r>
      <w:r w:rsidR="00CC22B8">
        <w:t xml:space="preserve"> (rather than just meeting state requirements)</w:t>
      </w:r>
      <w:r w:rsidR="00BA033C">
        <w:t>.</w:t>
      </w:r>
      <w:r>
        <w:t xml:space="preserve"> </w:t>
      </w:r>
      <w:r w:rsidR="002128CE">
        <w:t xml:space="preserve">The goal of this section is to create a </w:t>
      </w:r>
      <w:r w:rsidR="00BA033C">
        <w:t>process</w:t>
      </w:r>
      <w:r w:rsidR="002128CE">
        <w:t xml:space="preserve"> to</w:t>
      </w:r>
      <w:r w:rsidR="00BA033C">
        <w:t xml:space="preserve"> first identify these at risk scholars, then provide targeted interventions and the fewest modifications necessary</w:t>
      </w:r>
      <w:r w:rsidR="006D538C">
        <w:t>,</w:t>
      </w:r>
      <w:r w:rsidR="00BA033C">
        <w:t xml:space="preserve"> </w:t>
      </w:r>
      <w:r w:rsidR="002128CE">
        <w:t>so that we are not u</w:t>
      </w:r>
      <w:r w:rsidR="00BA033C">
        <w:t>nintentionally lowering the bar.</w:t>
      </w:r>
      <w:r w:rsidR="006A4B56">
        <w:t xml:space="preserve"> In addition, this process can be used in conjunction with, but should not replace the Response to Intervention (RTI) or Child Team Study (CST) work. When going through this process, if a disability is suspected, schools should promptly begin the evaluation process. </w:t>
      </w:r>
      <w:r w:rsidR="00BA033C">
        <w:t xml:space="preserve"> </w:t>
      </w:r>
    </w:p>
    <w:p w14:paraId="5A24C6D6" w14:textId="77777777" w:rsidR="006A4B56" w:rsidRDefault="006A4B56" w:rsidP="00665610"/>
    <w:p w14:paraId="08D8A46C" w14:textId="320A16BE" w:rsidR="007B0789" w:rsidRDefault="007B0789" w:rsidP="00665610">
      <w:r>
        <w:t xml:space="preserve">For the purposes of </w:t>
      </w:r>
      <w:r w:rsidR="0025600E">
        <w:t>this document</w:t>
      </w:r>
      <w:r>
        <w:t>, scholars who fall in at least one of the categories below are considered “</w:t>
      </w:r>
      <w:r w:rsidR="004D23CD">
        <w:t>Red Flag S</w:t>
      </w:r>
      <w:r>
        <w:t>cholars</w:t>
      </w:r>
      <w:r w:rsidR="004D23CD">
        <w:t>”</w:t>
      </w:r>
      <w:r>
        <w:t xml:space="preserve"> and may be </w:t>
      </w:r>
      <w:r w:rsidR="004D23CD">
        <w:t xml:space="preserve">given </w:t>
      </w:r>
      <w:r>
        <w:t>modifications</w:t>
      </w:r>
      <w:r w:rsidR="004D23CD">
        <w:t xml:space="preserve"> to AF requirements</w:t>
      </w:r>
      <w:r>
        <w:t xml:space="preserve">, </w:t>
      </w:r>
      <w:r w:rsidR="004D23CD">
        <w:t>based</w:t>
      </w:r>
      <w:r w:rsidR="0025600E">
        <w:t xml:space="preserve"> on the guidelines </w:t>
      </w:r>
      <w:r w:rsidR="004D23CD">
        <w:t>below.</w:t>
      </w:r>
      <w:r w:rsidR="0025600E">
        <w:t xml:space="preserve"> </w:t>
      </w:r>
      <w:r w:rsidR="006D538C">
        <w:t>The goal is to narrow down this</w:t>
      </w:r>
      <w:r w:rsidR="00C34AB9">
        <w:t xml:space="preserve"> </w:t>
      </w:r>
      <w:hyperlink r:id="rId31" w:history="1">
        <w:r w:rsidR="00C34AB9" w:rsidRPr="00C34AB9">
          <w:rPr>
            <w:rStyle w:val="Hyperlink"/>
          </w:rPr>
          <w:t>initial</w:t>
        </w:r>
        <w:r w:rsidR="006D538C" w:rsidRPr="00C34AB9">
          <w:rPr>
            <w:rStyle w:val="Hyperlink"/>
          </w:rPr>
          <w:t xml:space="preserve"> list</w:t>
        </w:r>
      </w:hyperlink>
      <w:r w:rsidR="00C34AB9">
        <w:t>, which will be generated and sent to schools at the beginning of August,</w:t>
      </w:r>
      <w:r w:rsidR="006D538C">
        <w:t xml:space="preserve"> </w:t>
      </w:r>
      <w:r w:rsidR="00F66CE3">
        <w:t>as more data is collected</w:t>
      </w:r>
      <w:r w:rsidR="006D538C">
        <w:t xml:space="preserve"> and provide credit and grading modifications only to the small group of scholars who truly need it. </w:t>
      </w:r>
      <w:r w:rsidR="0095534B">
        <w:t>S</w:t>
      </w:r>
      <w:r w:rsidR="006A4B56">
        <w:t xml:space="preserve">cholars </w:t>
      </w:r>
      <w:r w:rsidR="006D538C">
        <w:t>initially considered Red Flag Scholars, but</w:t>
      </w:r>
      <w:r w:rsidR="007F3D38">
        <w:t xml:space="preserve"> who</w:t>
      </w:r>
      <w:r w:rsidR="006D538C">
        <w:t xml:space="preserve"> eventually</w:t>
      </w:r>
      <w:r w:rsidR="0095534B">
        <w:t xml:space="preserve"> are failing &lt;2 core courses </w:t>
      </w:r>
      <w:r w:rsidR="007F3D38">
        <w:t xml:space="preserve">per year </w:t>
      </w:r>
      <w:r w:rsidR="0095534B">
        <w:t>can still be enrolled in interventions and should still be monitored, however they will not be considered Red Flag Scholars</w:t>
      </w:r>
      <w:r w:rsidR="005A738C">
        <w:t xml:space="preserve"> or need to receive additional grading or credit modifications.</w:t>
      </w:r>
      <w:r w:rsidR="006D538C">
        <w:t xml:space="preserve"> </w:t>
      </w:r>
    </w:p>
    <w:p w14:paraId="75FA1823" w14:textId="77777777" w:rsidR="007B0789" w:rsidRDefault="007B0789" w:rsidP="00E432AB"/>
    <w:p w14:paraId="00382EAA" w14:textId="72585BAC" w:rsidR="007B0789" w:rsidRDefault="0095534B" w:rsidP="008F51E4">
      <w:pPr>
        <w:pStyle w:val="ListParagraph"/>
        <w:numPr>
          <w:ilvl w:val="0"/>
          <w:numId w:val="14"/>
        </w:numPr>
      </w:pPr>
      <w:r>
        <w:t>Overage</w:t>
      </w:r>
      <w:r w:rsidR="007B0789" w:rsidRPr="00161F5C">
        <w:t xml:space="preserve"> as determined by AF, scholars who are two or more years older than traditional scholars in that grade by December 31</w:t>
      </w:r>
      <w:r w:rsidR="007B0789">
        <w:t xml:space="preserve">. </w:t>
      </w:r>
    </w:p>
    <w:tbl>
      <w:tblPr>
        <w:tblStyle w:val="TableGrid"/>
        <w:tblW w:w="0" w:type="auto"/>
        <w:jc w:val="center"/>
        <w:tblLook w:val="04A0" w:firstRow="1" w:lastRow="0" w:firstColumn="1" w:lastColumn="0" w:noHBand="0" w:noVBand="1"/>
      </w:tblPr>
      <w:tblGrid>
        <w:gridCol w:w="1991"/>
        <w:gridCol w:w="1087"/>
        <w:gridCol w:w="1170"/>
        <w:gridCol w:w="1170"/>
        <w:gridCol w:w="1170"/>
      </w:tblGrid>
      <w:tr w:rsidR="007B0789" w14:paraId="006913E2" w14:textId="77777777" w:rsidTr="00665610">
        <w:trPr>
          <w:jc w:val="center"/>
        </w:trPr>
        <w:tc>
          <w:tcPr>
            <w:tcW w:w="1991" w:type="dxa"/>
            <w:shd w:val="clear" w:color="auto" w:fill="D9D9D9" w:themeFill="background1" w:themeFillShade="D9"/>
          </w:tcPr>
          <w:p w14:paraId="0662D321" w14:textId="77777777" w:rsidR="007B0789" w:rsidRPr="00A569CC" w:rsidRDefault="007B0789" w:rsidP="00CE1C96">
            <w:pPr>
              <w:pStyle w:val="CommentText"/>
              <w:rPr>
                <w:b/>
              </w:rPr>
            </w:pPr>
          </w:p>
        </w:tc>
        <w:tc>
          <w:tcPr>
            <w:tcW w:w="1087" w:type="dxa"/>
            <w:shd w:val="clear" w:color="auto" w:fill="D9D9D9" w:themeFill="background1" w:themeFillShade="D9"/>
          </w:tcPr>
          <w:p w14:paraId="184A4247" w14:textId="77777777" w:rsidR="007B0789" w:rsidRPr="00A569CC" w:rsidRDefault="007B0789" w:rsidP="00CE1C96">
            <w:pPr>
              <w:pStyle w:val="CommentText"/>
              <w:rPr>
                <w:b/>
              </w:rPr>
            </w:pPr>
            <w:r w:rsidRPr="00A569CC">
              <w:rPr>
                <w:b/>
              </w:rPr>
              <w:t>9</w:t>
            </w:r>
            <w:r w:rsidRPr="00A569CC">
              <w:rPr>
                <w:b/>
                <w:vertAlign w:val="superscript"/>
              </w:rPr>
              <w:t>th</w:t>
            </w:r>
            <w:r w:rsidRPr="00A569CC">
              <w:rPr>
                <w:b/>
              </w:rPr>
              <w:t xml:space="preserve"> grade</w:t>
            </w:r>
          </w:p>
        </w:tc>
        <w:tc>
          <w:tcPr>
            <w:tcW w:w="1170" w:type="dxa"/>
            <w:shd w:val="clear" w:color="auto" w:fill="D9D9D9" w:themeFill="background1" w:themeFillShade="D9"/>
          </w:tcPr>
          <w:p w14:paraId="73DD62DC" w14:textId="77777777" w:rsidR="007B0789" w:rsidRPr="00A569CC" w:rsidRDefault="007B0789" w:rsidP="00CE1C96">
            <w:pPr>
              <w:pStyle w:val="CommentText"/>
              <w:rPr>
                <w:b/>
              </w:rPr>
            </w:pPr>
            <w:r w:rsidRPr="00A569CC">
              <w:rPr>
                <w:b/>
              </w:rPr>
              <w:t>10</w:t>
            </w:r>
            <w:r w:rsidRPr="00A569CC">
              <w:rPr>
                <w:b/>
                <w:vertAlign w:val="superscript"/>
              </w:rPr>
              <w:t>th</w:t>
            </w:r>
            <w:r w:rsidRPr="00A569CC">
              <w:rPr>
                <w:b/>
              </w:rPr>
              <w:t xml:space="preserve"> grade</w:t>
            </w:r>
          </w:p>
        </w:tc>
        <w:tc>
          <w:tcPr>
            <w:tcW w:w="1170" w:type="dxa"/>
            <w:shd w:val="clear" w:color="auto" w:fill="D9D9D9" w:themeFill="background1" w:themeFillShade="D9"/>
          </w:tcPr>
          <w:p w14:paraId="0F268D5F" w14:textId="77777777" w:rsidR="007B0789" w:rsidRPr="00A569CC" w:rsidRDefault="007B0789" w:rsidP="00CE1C96">
            <w:pPr>
              <w:pStyle w:val="CommentText"/>
              <w:rPr>
                <w:b/>
              </w:rPr>
            </w:pPr>
            <w:r w:rsidRPr="00A569CC">
              <w:rPr>
                <w:b/>
              </w:rPr>
              <w:t>11</w:t>
            </w:r>
            <w:r w:rsidRPr="00A569CC">
              <w:rPr>
                <w:b/>
                <w:vertAlign w:val="superscript"/>
              </w:rPr>
              <w:t>th</w:t>
            </w:r>
            <w:r w:rsidRPr="00A569CC">
              <w:rPr>
                <w:b/>
              </w:rPr>
              <w:t xml:space="preserve"> grade</w:t>
            </w:r>
          </w:p>
        </w:tc>
        <w:tc>
          <w:tcPr>
            <w:tcW w:w="1170" w:type="dxa"/>
            <w:shd w:val="clear" w:color="auto" w:fill="D9D9D9" w:themeFill="background1" w:themeFillShade="D9"/>
          </w:tcPr>
          <w:p w14:paraId="550A1F8C" w14:textId="77777777" w:rsidR="007B0789" w:rsidRPr="00A569CC" w:rsidRDefault="007B0789" w:rsidP="00CE1C96">
            <w:pPr>
              <w:pStyle w:val="CommentText"/>
              <w:rPr>
                <w:b/>
              </w:rPr>
            </w:pPr>
            <w:r w:rsidRPr="00A569CC">
              <w:rPr>
                <w:b/>
              </w:rPr>
              <w:t>12</w:t>
            </w:r>
            <w:r w:rsidRPr="00A569CC">
              <w:rPr>
                <w:b/>
                <w:vertAlign w:val="superscript"/>
              </w:rPr>
              <w:t>th</w:t>
            </w:r>
            <w:r w:rsidRPr="00A569CC">
              <w:rPr>
                <w:b/>
              </w:rPr>
              <w:t xml:space="preserve"> grade</w:t>
            </w:r>
          </w:p>
        </w:tc>
      </w:tr>
      <w:tr w:rsidR="007B0789" w14:paraId="6FB711AB" w14:textId="77777777" w:rsidTr="00665610">
        <w:trPr>
          <w:jc w:val="center"/>
        </w:trPr>
        <w:tc>
          <w:tcPr>
            <w:tcW w:w="1991" w:type="dxa"/>
          </w:tcPr>
          <w:p w14:paraId="5A2C664B" w14:textId="77777777" w:rsidR="007B0789" w:rsidRDefault="007B0789" w:rsidP="00CE1C96">
            <w:pPr>
              <w:pStyle w:val="CommentText"/>
            </w:pPr>
            <w:r>
              <w:t>Traditional Scholar</w:t>
            </w:r>
          </w:p>
        </w:tc>
        <w:tc>
          <w:tcPr>
            <w:tcW w:w="1087" w:type="dxa"/>
          </w:tcPr>
          <w:p w14:paraId="745D36FE" w14:textId="77777777" w:rsidR="007B0789" w:rsidRDefault="007B0789" w:rsidP="00CE1C96">
            <w:pPr>
              <w:pStyle w:val="CommentText"/>
            </w:pPr>
            <w:r>
              <w:t>14-15</w:t>
            </w:r>
          </w:p>
        </w:tc>
        <w:tc>
          <w:tcPr>
            <w:tcW w:w="1170" w:type="dxa"/>
          </w:tcPr>
          <w:p w14:paraId="37139E24" w14:textId="77777777" w:rsidR="007B0789" w:rsidRDefault="007B0789" w:rsidP="00CE1C96">
            <w:pPr>
              <w:pStyle w:val="CommentText"/>
            </w:pPr>
            <w:r>
              <w:t>15-16</w:t>
            </w:r>
          </w:p>
        </w:tc>
        <w:tc>
          <w:tcPr>
            <w:tcW w:w="1170" w:type="dxa"/>
          </w:tcPr>
          <w:p w14:paraId="06A6AC44" w14:textId="77777777" w:rsidR="007B0789" w:rsidRDefault="007B0789" w:rsidP="00CE1C96">
            <w:pPr>
              <w:pStyle w:val="CommentText"/>
            </w:pPr>
            <w:r>
              <w:t>16-17</w:t>
            </w:r>
          </w:p>
        </w:tc>
        <w:tc>
          <w:tcPr>
            <w:tcW w:w="1170" w:type="dxa"/>
          </w:tcPr>
          <w:p w14:paraId="432B505E" w14:textId="77777777" w:rsidR="007B0789" w:rsidRDefault="007B0789" w:rsidP="00CE1C96">
            <w:pPr>
              <w:pStyle w:val="CommentText"/>
            </w:pPr>
            <w:r>
              <w:t>17-18</w:t>
            </w:r>
          </w:p>
        </w:tc>
      </w:tr>
      <w:tr w:rsidR="007B0789" w14:paraId="63836B24" w14:textId="77777777" w:rsidTr="00665610">
        <w:trPr>
          <w:jc w:val="center"/>
        </w:trPr>
        <w:tc>
          <w:tcPr>
            <w:tcW w:w="1991" w:type="dxa"/>
          </w:tcPr>
          <w:p w14:paraId="5D2DC00F" w14:textId="77777777" w:rsidR="007B0789" w:rsidRDefault="007B0789" w:rsidP="00CE1C96">
            <w:pPr>
              <w:pStyle w:val="CommentText"/>
            </w:pPr>
            <w:r>
              <w:t>Over age by 12/31</w:t>
            </w:r>
          </w:p>
        </w:tc>
        <w:tc>
          <w:tcPr>
            <w:tcW w:w="1087" w:type="dxa"/>
          </w:tcPr>
          <w:p w14:paraId="3F2DF1DD" w14:textId="77777777" w:rsidR="007B0789" w:rsidRDefault="007B0789" w:rsidP="00CE1C96">
            <w:pPr>
              <w:pStyle w:val="CommentText"/>
            </w:pPr>
            <w:r>
              <w:t>16+</w:t>
            </w:r>
          </w:p>
        </w:tc>
        <w:tc>
          <w:tcPr>
            <w:tcW w:w="1170" w:type="dxa"/>
          </w:tcPr>
          <w:p w14:paraId="60A49322" w14:textId="77777777" w:rsidR="007B0789" w:rsidRDefault="007B0789" w:rsidP="00CE1C96">
            <w:pPr>
              <w:pStyle w:val="CommentText"/>
            </w:pPr>
            <w:r>
              <w:t>17+</w:t>
            </w:r>
          </w:p>
        </w:tc>
        <w:tc>
          <w:tcPr>
            <w:tcW w:w="1170" w:type="dxa"/>
          </w:tcPr>
          <w:p w14:paraId="24AD761D" w14:textId="77777777" w:rsidR="007B0789" w:rsidRDefault="007B0789" w:rsidP="00CE1C96">
            <w:pPr>
              <w:pStyle w:val="CommentText"/>
            </w:pPr>
            <w:r>
              <w:t>18+</w:t>
            </w:r>
          </w:p>
        </w:tc>
        <w:tc>
          <w:tcPr>
            <w:tcW w:w="1170" w:type="dxa"/>
          </w:tcPr>
          <w:p w14:paraId="2D990C8E" w14:textId="77777777" w:rsidR="007B0789" w:rsidRDefault="007B0789" w:rsidP="00CE1C96">
            <w:pPr>
              <w:pStyle w:val="CommentText"/>
            </w:pPr>
            <w:r>
              <w:t>19+</w:t>
            </w:r>
          </w:p>
        </w:tc>
      </w:tr>
    </w:tbl>
    <w:p w14:paraId="007C3876" w14:textId="77777777" w:rsidR="00262CCD" w:rsidRDefault="00262CCD" w:rsidP="00262CCD">
      <w:pPr>
        <w:pStyle w:val="ListParagraph"/>
      </w:pPr>
    </w:p>
    <w:p w14:paraId="056416F0" w14:textId="3C3EE576" w:rsidR="004D23CD" w:rsidRDefault="007B0789" w:rsidP="008F51E4">
      <w:pPr>
        <w:pStyle w:val="ListParagraph"/>
        <w:numPr>
          <w:ilvl w:val="0"/>
          <w:numId w:val="14"/>
        </w:numPr>
      </w:pPr>
      <w:r>
        <w:t>Attended an AF middle school and was PID in 8</w:t>
      </w:r>
      <w:r w:rsidRPr="001D3CB0">
        <w:t>th</w:t>
      </w:r>
      <w:r>
        <w:t xml:space="preserve"> grade for academic reasons, i.e. for failing courses, not attendance</w:t>
      </w:r>
      <w:r w:rsidR="004D23CD">
        <w:t xml:space="preserve">, but </w:t>
      </w:r>
      <w:r w:rsidR="001A1CC0">
        <w:t>was</w:t>
      </w:r>
      <w:r w:rsidR="004D23CD">
        <w:t xml:space="preserve"> promoted anyway</w:t>
      </w:r>
    </w:p>
    <w:p w14:paraId="6F6CB233" w14:textId="65C234C8" w:rsidR="007B0789" w:rsidRDefault="007B0789" w:rsidP="008F51E4">
      <w:pPr>
        <w:pStyle w:val="ListParagraph"/>
        <w:numPr>
          <w:ilvl w:val="0"/>
          <w:numId w:val="14"/>
        </w:numPr>
      </w:pPr>
      <w:r>
        <w:t xml:space="preserve">Scholars with IEP’s </w:t>
      </w:r>
      <w:r w:rsidR="00EE4C0B">
        <w:t>who have formal modified promotional criteria on their IEPs (recorded in IC)</w:t>
      </w:r>
    </w:p>
    <w:p w14:paraId="36AF5C4B" w14:textId="76A8B224" w:rsidR="007F3D38" w:rsidRDefault="007F3D38" w:rsidP="008F51E4">
      <w:pPr>
        <w:pStyle w:val="ListParagraph"/>
        <w:numPr>
          <w:ilvl w:val="0"/>
          <w:numId w:val="14"/>
        </w:numPr>
      </w:pPr>
      <w:r>
        <w:t>Scholars with IEP’s who are alternatively assessed</w:t>
      </w:r>
    </w:p>
    <w:p w14:paraId="73DF215C" w14:textId="189DD5ED" w:rsidR="00F66CE3" w:rsidRDefault="0025600E" w:rsidP="008F51E4">
      <w:pPr>
        <w:pStyle w:val="ListParagraph"/>
        <w:numPr>
          <w:ilvl w:val="0"/>
          <w:numId w:val="14"/>
        </w:numPr>
      </w:pPr>
      <w:r>
        <w:t>Scholars with 2+ OSS and/or 5+ ISS</w:t>
      </w:r>
      <w:r w:rsidR="00161F5C">
        <w:t xml:space="preserve"> (</w:t>
      </w:r>
      <w:r w:rsidR="00053533">
        <w:t>during the prior school year)</w:t>
      </w:r>
    </w:p>
    <w:p w14:paraId="7650A72C" w14:textId="1A417DD5" w:rsidR="00262CCD" w:rsidRDefault="00262CCD" w:rsidP="008F51E4">
      <w:pPr>
        <w:pStyle w:val="ListParagraph"/>
        <w:numPr>
          <w:ilvl w:val="0"/>
          <w:numId w:val="14"/>
        </w:numPr>
      </w:pPr>
      <w:r>
        <w:t>Attended a district middle school and scored one of the following in 8</w:t>
      </w:r>
      <w:r w:rsidRPr="001413BE">
        <w:rPr>
          <w:vertAlign w:val="superscript"/>
        </w:rPr>
        <w:t>th</w:t>
      </w:r>
      <w:r>
        <w:t xml:space="preserve"> grade (this information cannot be pulled and must be gathered during the orientation process)</w:t>
      </w:r>
    </w:p>
    <w:p w14:paraId="0F2A345B" w14:textId="77777777" w:rsidR="00262CCD" w:rsidRPr="00531F41" w:rsidRDefault="00262CCD" w:rsidP="008F51E4">
      <w:pPr>
        <w:pStyle w:val="ListParagraph"/>
        <w:numPr>
          <w:ilvl w:val="1"/>
          <w:numId w:val="14"/>
        </w:numPr>
      </w:pPr>
      <w:r w:rsidRPr="00531F41">
        <w:t xml:space="preserve">NY: </w:t>
      </w:r>
      <w:r>
        <w:t xml:space="preserve">a </w:t>
      </w:r>
      <w:r w:rsidRPr="00531F41">
        <w:t>1 on the ELA or Math state test</w:t>
      </w:r>
    </w:p>
    <w:p w14:paraId="4B9D5FFF" w14:textId="4E00504F" w:rsidR="00262CCD" w:rsidRDefault="00262CCD" w:rsidP="008F51E4">
      <w:pPr>
        <w:pStyle w:val="ListParagraph"/>
        <w:numPr>
          <w:ilvl w:val="1"/>
          <w:numId w:val="14"/>
        </w:numPr>
      </w:pPr>
      <w:r w:rsidRPr="00531F41">
        <w:t>CT: Bottom 5% on EOC assessment in Lit or Math</w:t>
      </w:r>
      <w:r>
        <w:t xml:space="preserve"> or 1 on the 8</w:t>
      </w:r>
      <w:r w:rsidRPr="001D3CB0">
        <w:t>th</w:t>
      </w:r>
      <w:r>
        <w:t xml:space="preserve"> grade SBAC exam </w:t>
      </w:r>
    </w:p>
    <w:p w14:paraId="6F78986B" w14:textId="77777777" w:rsidR="00262CCD" w:rsidRDefault="00262CCD" w:rsidP="00053533"/>
    <w:p w14:paraId="4EDD4E2A" w14:textId="6826AFCD" w:rsidR="001235E3" w:rsidRPr="00262CCD" w:rsidRDefault="00053533" w:rsidP="00053533">
      <w:pPr>
        <w:rPr>
          <w:b/>
        </w:rPr>
      </w:pPr>
      <w:r w:rsidRPr="00262CCD">
        <w:rPr>
          <w:b/>
        </w:rPr>
        <w:t>Process Snap Shot</w:t>
      </w:r>
    </w:p>
    <w:tbl>
      <w:tblPr>
        <w:tblStyle w:val="TableGrid"/>
        <w:tblW w:w="0" w:type="auto"/>
        <w:tblInd w:w="108" w:type="dxa"/>
        <w:tblLayout w:type="fixed"/>
        <w:tblLook w:val="04A0" w:firstRow="1" w:lastRow="0" w:firstColumn="1" w:lastColumn="0" w:noHBand="0" w:noVBand="1"/>
      </w:tblPr>
      <w:tblGrid>
        <w:gridCol w:w="720"/>
        <w:gridCol w:w="1867"/>
        <w:gridCol w:w="1800"/>
        <w:gridCol w:w="2070"/>
        <w:gridCol w:w="1980"/>
        <w:gridCol w:w="1890"/>
      </w:tblGrid>
      <w:tr w:rsidR="004D23CD" w14:paraId="1017B806" w14:textId="41084BD4" w:rsidTr="00053533">
        <w:tc>
          <w:tcPr>
            <w:tcW w:w="720" w:type="dxa"/>
            <w:shd w:val="clear" w:color="auto" w:fill="D9D9D9" w:themeFill="background1" w:themeFillShade="D9"/>
            <w:vAlign w:val="center"/>
          </w:tcPr>
          <w:p w14:paraId="3CC3B1D6" w14:textId="77777777" w:rsidR="004D23CD" w:rsidRDefault="004D23CD" w:rsidP="00D72300">
            <w:pPr>
              <w:jc w:val="center"/>
            </w:pPr>
          </w:p>
        </w:tc>
        <w:tc>
          <w:tcPr>
            <w:tcW w:w="1867" w:type="dxa"/>
            <w:shd w:val="clear" w:color="auto" w:fill="D9D9D9" w:themeFill="background1" w:themeFillShade="D9"/>
            <w:vAlign w:val="center"/>
          </w:tcPr>
          <w:p w14:paraId="6ADCED83" w14:textId="47DFC24F" w:rsidR="004D23CD" w:rsidRPr="00B51A19" w:rsidRDefault="00AF2E53" w:rsidP="00D72300">
            <w:pPr>
              <w:jc w:val="center"/>
              <w:rPr>
                <w:rStyle w:val="Hyperlink"/>
                <w:sz w:val="20"/>
              </w:rPr>
            </w:pPr>
            <w:hyperlink w:anchor="_Proactive_Measures" w:history="1">
              <w:r w:rsidR="004D23CD" w:rsidRPr="00B51A19">
                <w:rPr>
                  <w:rStyle w:val="Hyperlink"/>
                  <w:sz w:val="20"/>
                </w:rPr>
                <w:t>Proactive Measures</w:t>
              </w:r>
            </w:hyperlink>
          </w:p>
          <w:p w14:paraId="60A72075" w14:textId="544CB3F7" w:rsidR="004D23CD" w:rsidRPr="00B51A19" w:rsidRDefault="004D23CD" w:rsidP="004D23CD">
            <w:pPr>
              <w:jc w:val="center"/>
              <w:rPr>
                <w:b/>
                <w:sz w:val="20"/>
              </w:rPr>
            </w:pPr>
            <w:r w:rsidRPr="00B51A19">
              <w:rPr>
                <w:sz w:val="20"/>
              </w:rPr>
              <w:t>(July – Oct)</w:t>
            </w:r>
          </w:p>
        </w:tc>
        <w:tc>
          <w:tcPr>
            <w:tcW w:w="1800" w:type="dxa"/>
            <w:shd w:val="clear" w:color="auto" w:fill="D9D9D9" w:themeFill="background1" w:themeFillShade="D9"/>
            <w:vAlign w:val="center"/>
          </w:tcPr>
          <w:p w14:paraId="1FE57754" w14:textId="0453DC57" w:rsidR="004D23CD" w:rsidRPr="00B51A19" w:rsidRDefault="00AF2E53" w:rsidP="00D72300">
            <w:pPr>
              <w:jc w:val="center"/>
              <w:rPr>
                <w:rStyle w:val="Hyperlink"/>
                <w:sz w:val="20"/>
              </w:rPr>
            </w:pPr>
            <w:hyperlink w:anchor="_Reactive_Measures" w:history="1">
              <w:r w:rsidR="004D23CD" w:rsidRPr="00B51A19">
                <w:rPr>
                  <w:rStyle w:val="Hyperlink"/>
                  <w:sz w:val="20"/>
                </w:rPr>
                <w:t>Reactive Measures</w:t>
              </w:r>
            </w:hyperlink>
          </w:p>
          <w:p w14:paraId="0695202B" w14:textId="34C397B3" w:rsidR="004D23CD" w:rsidRPr="00B51A19" w:rsidRDefault="004D23CD" w:rsidP="00D72300">
            <w:pPr>
              <w:jc w:val="center"/>
              <w:rPr>
                <w:sz w:val="20"/>
              </w:rPr>
            </w:pPr>
            <w:r w:rsidRPr="00B51A19">
              <w:rPr>
                <w:sz w:val="20"/>
              </w:rPr>
              <w:t>(Oct – Mar)</w:t>
            </w:r>
          </w:p>
        </w:tc>
        <w:tc>
          <w:tcPr>
            <w:tcW w:w="2070" w:type="dxa"/>
            <w:shd w:val="clear" w:color="auto" w:fill="D9D9D9" w:themeFill="background1" w:themeFillShade="D9"/>
            <w:vAlign w:val="center"/>
          </w:tcPr>
          <w:p w14:paraId="72B66500" w14:textId="254B8048" w:rsidR="004D23CD" w:rsidRPr="00B51A19" w:rsidRDefault="00AF2E53" w:rsidP="00D72300">
            <w:pPr>
              <w:jc w:val="center"/>
              <w:rPr>
                <w:rStyle w:val="Hyperlink"/>
                <w:sz w:val="20"/>
              </w:rPr>
            </w:pPr>
            <w:hyperlink w:anchor="_Grading_Modifications" w:history="1">
              <w:r w:rsidR="004D23CD" w:rsidRPr="00B51A19">
                <w:rPr>
                  <w:rStyle w:val="Hyperlink"/>
                  <w:sz w:val="20"/>
                </w:rPr>
                <w:t>Grading Modifications</w:t>
              </w:r>
            </w:hyperlink>
          </w:p>
          <w:p w14:paraId="21FFC82C" w14:textId="56586A66" w:rsidR="004D23CD" w:rsidRPr="00B51A19" w:rsidRDefault="004D23CD" w:rsidP="00D72300">
            <w:pPr>
              <w:jc w:val="center"/>
              <w:rPr>
                <w:sz w:val="20"/>
              </w:rPr>
            </w:pPr>
            <w:r w:rsidRPr="00B51A19">
              <w:rPr>
                <w:sz w:val="20"/>
              </w:rPr>
              <w:t>(April – June)</w:t>
            </w:r>
          </w:p>
        </w:tc>
        <w:tc>
          <w:tcPr>
            <w:tcW w:w="1980" w:type="dxa"/>
            <w:shd w:val="clear" w:color="auto" w:fill="D9D9D9" w:themeFill="background1" w:themeFillShade="D9"/>
            <w:vAlign w:val="center"/>
          </w:tcPr>
          <w:p w14:paraId="71184F1F" w14:textId="2DCB51D2" w:rsidR="004D23CD" w:rsidRPr="00B51A19" w:rsidRDefault="00AF2E53" w:rsidP="00D72300">
            <w:pPr>
              <w:jc w:val="center"/>
              <w:rPr>
                <w:rStyle w:val="Hyperlink"/>
                <w:sz w:val="20"/>
              </w:rPr>
            </w:pPr>
            <w:hyperlink w:anchor="_Credit_Modifications" w:history="1">
              <w:r w:rsidR="004D23CD" w:rsidRPr="00B51A19">
                <w:rPr>
                  <w:rStyle w:val="Hyperlink"/>
                  <w:sz w:val="20"/>
                </w:rPr>
                <w:t>Credit Modifications</w:t>
              </w:r>
            </w:hyperlink>
          </w:p>
          <w:p w14:paraId="6CAEFC73" w14:textId="0DD76921" w:rsidR="004D23CD" w:rsidRPr="00B51A19" w:rsidRDefault="004D23CD" w:rsidP="00D72300">
            <w:pPr>
              <w:jc w:val="center"/>
              <w:rPr>
                <w:sz w:val="20"/>
              </w:rPr>
            </w:pPr>
            <w:r w:rsidRPr="00B51A19">
              <w:rPr>
                <w:sz w:val="20"/>
              </w:rPr>
              <w:t>(April – June)</w:t>
            </w:r>
          </w:p>
        </w:tc>
        <w:tc>
          <w:tcPr>
            <w:tcW w:w="1890" w:type="dxa"/>
            <w:shd w:val="clear" w:color="auto" w:fill="D9D9D9" w:themeFill="background1" w:themeFillShade="D9"/>
            <w:vAlign w:val="center"/>
          </w:tcPr>
          <w:p w14:paraId="3C2CD90C" w14:textId="6374178B" w:rsidR="004D23CD" w:rsidRPr="00B51A19" w:rsidRDefault="00AF2E53" w:rsidP="00D72300">
            <w:pPr>
              <w:jc w:val="center"/>
              <w:rPr>
                <w:rStyle w:val="Hyperlink"/>
                <w:sz w:val="20"/>
              </w:rPr>
            </w:pPr>
            <w:hyperlink w:anchor="_Non-College_Graduation_Option" w:history="1">
              <w:r w:rsidR="004D23CD" w:rsidRPr="00B51A19">
                <w:rPr>
                  <w:rStyle w:val="Hyperlink"/>
                  <w:sz w:val="20"/>
                </w:rPr>
                <w:t>Non College Option</w:t>
              </w:r>
            </w:hyperlink>
          </w:p>
          <w:p w14:paraId="7651C8A6" w14:textId="0DD30DF9" w:rsidR="004D23CD" w:rsidRPr="00B51A19" w:rsidRDefault="004D23CD" w:rsidP="00D72300">
            <w:pPr>
              <w:jc w:val="center"/>
              <w:rPr>
                <w:b/>
                <w:sz w:val="20"/>
              </w:rPr>
            </w:pPr>
            <w:r w:rsidRPr="00B51A19">
              <w:rPr>
                <w:sz w:val="20"/>
              </w:rPr>
              <w:t>(May – June)</w:t>
            </w:r>
          </w:p>
        </w:tc>
      </w:tr>
      <w:tr w:rsidR="004D23CD" w14:paraId="1F072C35" w14:textId="3A8B70D5" w:rsidTr="00053533">
        <w:trPr>
          <w:trHeight w:val="440"/>
        </w:trPr>
        <w:tc>
          <w:tcPr>
            <w:tcW w:w="720" w:type="dxa"/>
            <w:vAlign w:val="center"/>
          </w:tcPr>
          <w:p w14:paraId="78FB758C" w14:textId="713E82C3" w:rsidR="004D23CD" w:rsidRPr="00733D58" w:rsidRDefault="004D23CD" w:rsidP="00733D58">
            <w:pPr>
              <w:rPr>
                <w:vertAlign w:val="superscript"/>
              </w:rPr>
            </w:pPr>
            <w:r>
              <w:t>9</w:t>
            </w:r>
            <w:r w:rsidRPr="00DE4D58">
              <w:rPr>
                <w:vertAlign w:val="superscript"/>
              </w:rPr>
              <w:t>th</w:t>
            </w:r>
          </w:p>
        </w:tc>
        <w:tc>
          <w:tcPr>
            <w:tcW w:w="1867" w:type="dxa"/>
            <w:vMerge w:val="restart"/>
            <w:vAlign w:val="center"/>
          </w:tcPr>
          <w:p w14:paraId="70CF543E" w14:textId="0062E212" w:rsidR="004D23CD" w:rsidRPr="001C497A" w:rsidRDefault="004D23CD" w:rsidP="00D14EA1">
            <w:pPr>
              <w:jc w:val="center"/>
              <w:rPr>
                <w:sz w:val="20"/>
              </w:rPr>
            </w:pPr>
            <w:r>
              <w:rPr>
                <w:sz w:val="20"/>
              </w:rPr>
              <w:t xml:space="preserve">Review list of Red Flag Scholars and determine </w:t>
            </w:r>
            <w:r w:rsidR="00CE1C96">
              <w:rPr>
                <w:sz w:val="20"/>
              </w:rPr>
              <w:t>which proactive measure(s)</w:t>
            </w:r>
            <w:r>
              <w:rPr>
                <w:sz w:val="20"/>
              </w:rPr>
              <w:t xml:space="preserve"> </w:t>
            </w:r>
            <w:r w:rsidR="00CE1C96">
              <w:rPr>
                <w:sz w:val="20"/>
              </w:rPr>
              <w:t>each scholar will receive</w:t>
            </w:r>
            <w:r w:rsidR="00D14EA1">
              <w:rPr>
                <w:sz w:val="20"/>
              </w:rPr>
              <w:t>, gather data weekly to adjust to student needs</w:t>
            </w:r>
          </w:p>
        </w:tc>
        <w:tc>
          <w:tcPr>
            <w:tcW w:w="1800" w:type="dxa"/>
            <w:vMerge w:val="restart"/>
            <w:vAlign w:val="center"/>
          </w:tcPr>
          <w:p w14:paraId="5CDFBE2A" w14:textId="3E392E34" w:rsidR="004D23CD" w:rsidRPr="001C497A" w:rsidRDefault="004D23CD" w:rsidP="00CE1C96">
            <w:pPr>
              <w:jc w:val="center"/>
              <w:rPr>
                <w:sz w:val="20"/>
              </w:rPr>
            </w:pPr>
            <w:r w:rsidRPr="001C497A">
              <w:rPr>
                <w:sz w:val="20"/>
              </w:rPr>
              <w:t xml:space="preserve">Scholars </w:t>
            </w:r>
            <w:r w:rsidR="00CE1C96">
              <w:rPr>
                <w:sz w:val="20"/>
              </w:rPr>
              <w:t xml:space="preserve">are failing </w:t>
            </w:r>
            <w:r>
              <w:rPr>
                <w:sz w:val="20"/>
              </w:rPr>
              <w:t>&gt;2</w:t>
            </w:r>
            <w:r w:rsidRPr="001C497A">
              <w:rPr>
                <w:sz w:val="20"/>
              </w:rPr>
              <w:t xml:space="preserve"> </w:t>
            </w:r>
            <w:r>
              <w:rPr>
                <w:sz w:val="20"/>
              </w:rPr>
              <w:t>courses</w:t>
            </w:r>
            <w:r w:rsidR="00CE1C96">
              <w:rPr>
                <w:sz w:val="20"/>
              </w:rPr>
              <w:t xml:space="preserve"> after IA 1 should receive additional interventions and be monitored weekly</w:t>
            </w:r>
          </w:p>
        </w:tc>
        <w:tc>
          <w:tcPr>
            <w:tcW w:w="2070" w:type="dxa"/>
            <w:vMerge w:val="restart"/>
            <w:vAlign w:val="center"/>
          </w:tcPr>
          <w:p w14:paraId="0E8F43FA" w14:textId="11EB20DA" w:rsidR="004D23CD" w:rsidRPr="001C497A" w:rsidRDefault="004D23CD" w:rsidP="00AC663F">
            <w:pPr>
              <w:jc w:val="center"/>
              <w:rPr>
                <w:sz w:val="20"/>
              </w:rPr>
            </w:pPr>
            <w:r w:rsidRPr="001C497A">
              <w:rPr>
                <w:sz w:val="20"/>
              </w:rPr>
              <w:t>Scholars who received reactive measures and are close to meeting promotional criteria, but need slight accommodations in some classes</w:t>
            </w:r>
          </w:p>
        </w:tc>
        <w:tc>
          <w:tcPr>
            <w:tcW w:w="1980" w:type="dxa"/>
            <w:vAlign w:val="center"/>
          </w:tcPr>
          <w:p w14:paraId="292F84D2" w14:textId="561F5F0D" w:rsidR="004D23CD" w:rsidRPr="001C497A" w:rsidRDefault="004D23CD" w:rsidP="00D72300">
            <w:pPr>
              <w:jc w:val="center"/>
              <w:rPr>
                <w:sz w:val="20"/>
              </w:rPr>
            </w:pPr>
            <w:r w:rsidRPr="001C497A">
              <w:rPr>
                <w:sz w:val="20"/>
              </w:rPr>
              <w:t>NA</w:t>
            </w:r>
          </w:p>
        </w:tc>
        <w:tc>
          <w:tcPr>
            <w:tcW w:w="1890" w:type="dxa"/>
            <w:vAlign w:val="center"/>
          </w:tcPr>
          <w:p w14:paraId="12745DD8" w14:textId="0A603E04" w:rsidR="004D23CD" w:rsidRPr="001C497A" w:rsidRDefault="004D23CD" w:rsidP="00D72300">
            <w:pPr>
              <w:jc w:val="center"/>
              <w:rPr>
                <w:sz w:val="20"/>
              </w:rPr>
            </w:pPr>
            <w:r>
              <w:rPr>
                <w:sz w:val="20"/>
              </w:rPr>
              <w:t>NA</w:t>
            </w:r>
          </w:p>
        </w:tc>
      </w:tr>
      <w:tr w:rsidR="004D23CD" w14:paraId="146A8D4B" w14:textId="1540DF5E" w:rsidTr="00053533">
        <w:trPr>
          <w:trHeight w:val="620"/>
        </w:trPr>
        <w:tc>
          <w:tcPr>
            <w:tcW w:w="720" w:type="dxa"/>
            <w:vAlign w:val="center"/>
          </w:tcPr>
          <w:p w14:paraId="062B61E3" w14:textId="77777777" w:rsidR="004D23CD" w:rsidRDefault="004D23CD" w:rsidP="00733D58"/>
          <w:p w14:paraId="2FFF53CC" w14:textId="77777777" w:rsidR="004D23CD" w:rsidRDefault="004D23CD" w:rsidP="00733D58">
            <w:pPr>
              <w:rPr>
                <w:vertAlign w:val="superscript"/>
              </w:rPr>
            </w:pPr>
            <w:r>
              <w:t>10</w:t>
            </w:r>
            <w:r w:rsidRPr="00DE4D58">
              <w:rPr>
                <w:vertAlign w:val="superscript"/>
              </w:rPr>
              <w:t>th</w:t>
            </w:r>
          </w:p>
          <w:p w14:paraId="71379E67" w14:textId="4C248496" w:rsidR="004D23CD" w:rsidRPr="00733D58" w:rsidRDefault="004D23CD" w:rsidP="00733D58">
            <w:pPr>
              <w:rPr>
                <w:vertAlign w:val="superscript"/>
              </w:rPr>
            </w:pPr>
          </w:p>
        </w:tc>
        <w:tc>
          <w:tcPr>
            <w:tcW w:w="1867" w:type="dxa"/>
            <w:vMerge/>
            <w:vAlign w:val="center"/>
          </w:tcPr>
          <w:p w14:paraId="0429FC2B" w14:textId="12F7ECEA" w:rsidR="004D23CD" w:rsidRPr="001C497A" w:rsidRDefault="004D23CD" w:rsidP="00D72300">
            <w:pPr>
              <w:jc w:val="center"/>
              <w:rPr>
                <w:sz w:val="20"/>
              </w:rPr>
            </w:pPr>
          </w:p>
        </w:tc>
        <w:tc>
          <w:tcPr>
            <w:tcW w:w="1800" w:type="dxa"/>
            <w:vMerge/>
            <w:vAlign w:val="center"/>
          </w:tcPr>
          <w:p w14:paraId="59BBA0E9" w14:textId="775B25A2" w:rsidR="004D23CD" w:rsidRPr="001C497A" w:rsidRDefault="004D23CD" w:rsidP="00D72300">
            <w:pPr>
              <w:jc w:val="center"/>
              <w:rPr>
                <w:sz w:val="20"/>
              </w:rPr>
            </w:pPr>
          </w:p>
        </w:tc>
        <w:tc>
          <w:tcPr>
            <w:tcW w:w="2070" w:type="dxa"/>
            <w:vMerge/>
            <w:vAlign w:val="center"/>
          </w:tcPr>
          <w:p w14:paraId="0E18F9B1" w14:textId="6FC1C2CD" w:rsidR="004D23CD" w:rsidRPr="001C497A" w:rsidRDefault="004D23CD" w:rsidP="00D72300">
            <w:pPr>
              <w:jc w:val="center"/>
              <w:rPr>
                <w:sz w:val="20"/>
              </w:rPr>
            </w:pPr>
          </w:p>
        </w:tc>
        <w:tc>
          <w:tcPr>
            <w:tcW w:w="1980" w:type="dxa"/>
            <w:vMerge w:val="restart"/>
            <w:vAlign w:val="center"/>
          </w:tcPr>
          <w:p w14:paraId="6F2FB61E" w14:textId="2937E763" w:rsidR="004D23CD" w:rsidRPr="001C497A" w:rsidRDefault="004D23CD" w:rsidP="00233FCA">
            <w:pPr>
              <w:jc w:val="center"/>
              <w:rPr>
                <w:sz w:val="20"/>
              </w:rPr>
            </w:pPr>
            <w:r w:rsidRPr="001C497A">
              <w:rPr>
                <w:sz w:val="20"/>
              </w:rPr>
              <w:t>Scholars who received grading modifications, but are not able to meet all AF graduation requirements</w:t>
            </w:r>
          </w:p>
        </w:tc>
        <w:tc>
          <w:tcPr>
            <w:tcW w:w="1890" w:type="dxa"/>
            <w:vAlign w:val="center"/>
          </w:tcPr>
          <w:p w14:paraId="74C5DFF4" w14:textId="75DEDD38" w:rsidR="004D23CD" w:rsidRPr="001C497A" w:rsidRDefault="004D23CD" w:rsidP="00D72300">
            <w:pPr>
              <w:jc w:val="center"/>
              <w:rPr>
                <w:sz w:val="20"/>
              </w:rPr>
            </w:pPr>
            <w:r w:rsidRPr="001C497A">
              <w:rPr>
                <w:sz w:val="20"/>
              </w:rPr>
              <w:t>Assessment meeting to explore non- college options</w:t>
            </w:r>
          </w:p>
        </w:tc>
      </w:tr>
      <w:tr w:rsidR="004D23CD" w14:paraId="463E8FC4" w14:textId="662D866E" w:rsidTr="00053533">
        <w:trPr>
          <w:trHeight w:val="602"/>
        </w:trPr>
        <w:tc>
          <w:tcPr>
            <w:tcW w:w="720" w:type="dxa"/>
            <w:vAlign w:val="center"/>
          </w:tcPr>
          <w:p w14:paraId="4956FC6F" w14:textId="77777777" w:rsidR="004D23CD" w:rsidRDefault="004D23CD" w:rsidP="00733D58"/>
          <w:p w14:paraId="28F8DE4C" w14:textId="77777777" w:rsidR="004D23CD" w:rsidRDefault="004D23CD" w:rsidP="00733D58">
            <w:pPr>
              <w:rPr>
                <w:vertAlign w:val="superscript"/>
              </w:rPr>
            </w:pPr>
            <w:r>
              <w:t>11</w:t>
            </w:r>
            <w:r w:rsidRPr="00CA79A2">
              <w:rPr>
                <w:vertAlign w:val="superscript"/>
              </w:rPr>
              <w:t>th</w:t>
            </w:r>
          </w:p>
          <w:p w14:paraId="56BB3B67" w14:textId="40BC5394" w:rsidR="004D23CD" w:rsidRDefault="004D23CD" w:rsidP="00733D58"/>
        </w:tc>
        <w:tc>
          <w:tcPr>
            <w:tcW w:w="1867" w:type="dxa"/>
            <w:vMerge/>
            <w:vAlign w:val="center"/>
          </w:tcPr>
          <w:p w14:paraId="03868254" w14:textId="2CBA1516" w:rsidR="004D23CD" w:rsidRPr="001C497A" w:rsidRDefault="004D23CD" w:rsidP="00D72300">
            <w:pPr>
              <w:jc w:val="center"/>
              <w:rPr>
                <w:sz w:val="20"/>
              </w:rPr>
            </w:pPr>
          </w:p>
        </w:tc>
        <w:tc>
          <w:tcPr>
            <w:tcW w:w="1800" w:type="dxa"/>
            <w:vMerge/>
            <w:vAlign w:val="center"/>
          </w:tcPr>
          <w:p w14:paraId="5A428411" w14:textId="7B8E2788" w:rsidR="004D23CD" w:rsidRPr="001C497A" w:rsidRDefault="004D23CD" w:rsidP="00D72300">
            <w:pPr>
              <w:jc w:val="center"/>
              <w:rPr>
                <w:sz w:val="20"/>
              </w:rPr>
            </w:pPr>
          </w:p>
        </w:tc>
        <w:tc>
          <w:tcPr>
            <w:tcW w:w="2070" w:type="dxa"/>
            <w:vMerge/>
            <w:vAlign w:val="center"/>
          </w:tcPr>
          <w:p w14:paraId="44D158D1" w14:textId="1D12F6AE" w:rsidR="004D23CD" w:rsidRPr="001C497A" w:rsidRDefault="004D23CD" w:rsidP="00D72300">
            <w:pPr>
              <w:jc w:val="center"/>
              <w:rPr>
                <w:sz w:val="20"/>
              </w:rPr>
            </w:pPr>
          </w:p>
        </w:tc>
        <w:tc>
          <w:tcPr>
            <w:tcW w:w="1980" w:type="dxa"/>
            <w:vMerge/>
            <w:vAlign w:val="center"/>
          </w:tcPr>
          <w:p w14:paraId="2E491F32" w14:textId="7EBFBF18" w:rsidR="004D23CD" w:rsidRPr="001C497A" w:rsidRDefault="004D23CD" w:rsidP="00D72300">
            <w:pPr>
              <w:jc w:val="center"/>
              <w:rPr>
                <w:sz w:val="20"/>
              </w:rPr>
            </w:pPr>
          </w:p>
        </w:tc>
        <w:tc>
          <w:tcPr>
            <w:tcW w:w="1890" w:type="dxa"/>
            <w:vAlign w:val="center"/>
          </w:tcPr>
          <w:p w14:paraId="7B8B0E49" w14:textId="622410E3" w:rsidR="004D23CD" w:rsidRPr="001C497A" w:rsidRDefault="004D23CD" w:rsidP="00D72300">
            <w:pPr>
              <w:jc w:val="center"/>
              <w:rPr>
                <w:sz w:val="20"/>
              </w:rPr>
            </w:pPr>
            <w:r>
              <w:rPr>
                <w:sz w:val="20"/>
              </w:rPr>
              <w:t>Transition Meeting to make non-college path decision</w:t>
            </w:r>
          </w:p>
        </w:tc>
      </w:tr>
      <w:tr w:rsidR="004D23CD" w14:paraId="0B7F4AEB" w14:textId="20B00F0B" w:rsidTr="00053533">
        <w:trPr>
          <w:trHeight w:val="602"/>
        </w:trPr>
        <w:tc>
          <w:tcPr>
            <w:tcW w:w="720" w:type="dxa"/>
            <w:vAlign w:val="center"/>
          </w:tcPr>
          <w:p w14:paraId="291F064B" w14:textId="77777777" w:rsidR="004D23CD" w:rsidRDefault="004D23CD" w:rsidP="00733D58"/>
          <w:p w14:paraId="2CAEA096" w14:textId="77777777" w:rsidR="004D23CD" w:rsidRDefault="004D23CD" w:rsidP="00733D58">
            <w:r>
              <w:t>12</w:t>
            </w:r>
            <w:r w:rsidRPr="00733D58">
              <w:rPr>
                <w:vertAlign w:val="superscript"/>
              </w:rPr>
              <w:t>th</w:t>
            </w:r>
          </w:p>
          <w:p w14:paraId="691E1A6F" w14:textId="13DF337A" w:rsidR="004D23CD" w:rsidRDefault="004D23CD" w:rsidP="00733D58"/>
        </w:tc>
        <w:tc>
          <w:tcPr>
            <w:tcW w:w="1867" w:type="dxa"/>
            <w:vMerge/>
            <w:vAlign w:val="center"/>
          </w:tcPr>
          <w:p w14:paraId="7D9B0C34" w14:textId="79C7B718" w:rsidR="004D23CD" w:rsidRDefault="004D23CD" w:rsidP="00D72300">
            <w:pPr>
              <w:jc w:val="center"/>
            </w:pPr>
          </w:p>
        </w:tc>
        <w:tc>
          <w:tcPr>
            <w:tcW w:w="1800" w:type="dxa"/>
            <w:vMerge/>
            <w:vAlign w:val="center"/>
          </w:tcPr>
          <w:p w14:paraId="4030102A" w14:textId="47015ABE" w:rsidR="004D23CD" w:rsidRDefault="004D23CD" w:rsidP="00D72300">
            <w:pPr>
              <w:jc w:val="center"/>
            </w:pPr>
          </w:p>
        </w:tc>
        <w:tc>
          <w:tcPr>
            <w:tcW w:w="2070" w:type="dxa"/>
            <w:vMerge/>
            <w:vAlign w:val="center"/>
          </w:tcPr>
          <w:p w14:paraId="0EE8FD0B" w14:textId="774902E7" w:rsidR="004D23CD" w:rsidRDefault="004D23CD" w:rsidP="00D72300">
            <w:pPr>
              <w:jc w:val="center"/>
            </w:pPr>
          </w:p>
        </w:tc>
        <w:tc>
          <w:tcPr>
            <w:tcW w:w="1980" w:type="dxa"/>
            <w:vMerge/>
            <w:vAlign w:val="center"/>
          </w:tcPr>
          <w:p w14:paraId="1B40440C" w14:textId="178F80B3" w:rsidR="004D23CD" w:rsidRDefault="004D23CD" w:rsidP="00D72300">
            <w:pPr>
              <w:jc w:val="center"/>
            </w:pPr>
          </w:p>
        </w:tc>
        <w:tc>
          <w:tcPr>
            <w:tcW w:w="1890" w:type="dxa"/>
            <w:vAlign w:val="center"/>
          </w:tcPr>
          <w:p w14:paraId="1D3DCAAD" w14:textId="54400695" w:rsidR="004D23CD" w:rsidRDefault="004D23CD" w:rsidP="00D72300">
            <w:pPr>
              <w:jc w:val="center"/>
            </w:pPr>
            <w:r w:rsidRPr="00233FCA">
              <w:rPr>
                <w:sz w:val="20"/>
              </w:rPr>
              <w:t>Progress meeting</w:t>
            </w:r>
            <w:r>
              <w:rPr>
                <w:sz w:val="20"/>
              </w:rPr>
              <w:t>s</w:t>
            </w:r>
            <w:r w:rsidRPr="00233FCA">
              <w:rPr>
                <w:sz w:val="20"/>
              </w:rPr>
              <w:t xml:space="preserve"> and additional support</w:t>
            </w:r>
            <w:r>
              <w:rPr>
                <w:sz w:val="20"/>
              </w:rPr>
              <w:t xml:space="preserve"> from SSL</w:t>
            </w:r>
          </w:p>
        </w:tc>
      </w:tr>
    </w:tbl>
    <w:p w14:paraId="7EB3CE5B" w14:textId="77777777" w:rsidR="00262CCD" w:rsidRDefault="00262CCD" w:rsidP="00262CCD">
      <w:pPr>
        <w:pStyle w:val="Heading3"/>
      </w:pPr>
      <w:bookmarkStart w:id="24" w:name="_Proactive_Measures"/>
      <w:bookmarkEnd w:id="24"/>
    </w:p>
    <w:p w14:paraId="53F3D431" w14:textId="77777777" w:rsidR="00262CCD" w:rsidRDefault="00262CCD">
      <w:pPr>
        <w:spacing w:after="200" w:line="276" w:lineRule="auto"/>
        <w:rPr>
          <w:rFonts w:asciiTheme="majorHAnsi" w:eastAsiaTheme="majorEastAsia" w:hAnsiTheme="majorHAnsi" w:cstheme="majorBidi"/>
          <w:b/>
          <w:bCs/>
          <w:color w:val="4F81BD" w:themeColor="accent1"/>
        </w:rPr>
      </w:pPr>
      <w:r>
        <w:br w:type="page"/>
      </w:r>
    </w:p>
    <w:p w14:paraId="35565445" w14:textId="0A9962BF" w:rsidR="000E2942" w:rsidRPr="00B51A19" w:rsidRDefault="000E2942" w:rsidP="008F51E4">
      <w:pPr>
        <w:pStyle w:val="Heading3"/>
        <w:numPr>
          <w:ilvl w:val="0"/>
          <w:numId w:val="24"/>
        </w:numPr>
      </w:pPr>
      <w:bookmarkStart w:id="25" w:name="_Toc423547868"/>
      <w:r w:rsidRPr="00B51A19">
        <w:lastRenderedPageBreak/>
        <w:t>Proactive Measures</w:t>
      </w:r>
      <w:bookmarkEnd w:id="25"/>
    </w:p>
    <w:p w14:paraId="3B8D2FF2" w14:textId="749FE6E1" w:rsidR="00CE1C96" w:rsidRDefault="00CE1C96" w:rsidP="00665610">
      <w:r>
        <w:t>At the beginning of each year a</w:t>
      </w:r>
      <w:r w:rsidR="00D14EA1">
        <w:t>n intake meeting should be held</w:t>
      </w:r>
      <w:r>
        <w:t xml:space="preserve"> consisting of leadership team members, social worker, behavioral specialist, and Special Services </w:t>
      </w:r>
      <w:r w:rsidR="001413BE">
        <w:t>Leader</w:t>
      </w:r>
      <w:r>
        <w:t>. The goal of the meeting is to</w:t>
      </w:r>
      <w:r w:rsidR="001413BE">
        <w:t xml:space="preserve"> review the list of Red Flag Scholars and</w:t>
      </w:r>
      <w:r>
        <w:t xml:space="preserve"> create a proactive plan</w:t>
      </w:r>
      <w:r w:rsidR="001413BE">
        <w:t xml:space="preserve"> for each scholar</w:t>
      </w:r>
      <w:r>
        <w:t xml:space="preserve">. </w:t>
      </w:r>
      <w:r w:rsidR="001235E3" w:rsidRPr="001413BE">
        <w:rPr>
          <w:u w:val="single"/>
        </w:rPr>
        <w:t>These scholars may end up not needing any additional attention or modification</w:t>
      </w:r>
      <w:r w:rsidR="006D538C">
        <w:rPr>
          <w:u w:val="single"/>
        </w:rPr>
        <w:t>s</w:t>
      </w:r>
      <w:r w:rsidR="001235E3" w:rsidRPr="001413BE">
        <w:rPr>
          <w:u w:val="single"/>
        </w:rPr>
        <w:t>, but are currently the most at risk</w:t>
      </w:r>
      <w:r w:rsidR="00F66CE3">
        <w:rPr>
          <w:u w:val="single"/>
        </w:rPr>
        <w:t>,</w:t>
      </w:r>
      <w:r w:rsidR="001235E3" w:rsidRPr="001413BE">
        <w:rPr>
          <w:u w:val="single"/>
        </w:rPr>
        <w:t xml:space="preserve"> and schools must take proactiv</w:t>
      </w:r>
      <w:r w:rsidR="00F66CE3">
        <w:rPr>
          <w:u w:val="single"/>
        </w:rPr>
        <w:t>e steps</w:t>
      </w:r>
      <w:r w:rsidR="001235E3" w:rsidRPr="001413BE">
        <w:rPr>
          <w:u w:val="single"/>
        </w:rPr>
        <w:t xml:space="preserve"> until there is additional data to prove these scholars do not need additional support</w:t>
      </w:r>
      <w:r w:rsidR="001235E3">
        <w:t xml:space="preserve">.  </w:t>
      </w:r>
    </w:p>
    <w:p w14:paraId="4C6C17B8" w14:textId="77777777" w:rsidR="0025600E" w:rsidRDefault="0025600E" w:rsidP="0025600E">
      <w:pPr>
        <w:ind w:left="360"/>
      </w:pPr>
    </w:p>
    <w:p w14:paraId="69D6D05F" w14:textId="7E068D5A" w:rsidR="0025600E" w:rsidRDefault="0025600E" w:rsidP="00665610">
      <w:r>
        <w:t xml:space="preserve">Sample list of </w:t>
      </w:r>
      <w:r w:rsidR="00D14EA1">
        <w:t>intervention m</w:t>
      </w:r>
      <w:r>
        <w:t>easures</w:t>
      </w:r>
      <w:r w:rsidR="00D14EA1">
        <w:t>:</w:t>
      </w:r>
    </w:p>
    <w:p w14:paraId="092E5EA1" w14:textId="7785F13C" w:rsidR="007A404D" w:rsidRDefault="007A404D" w:rsidP="008F51E4">
      <w:pPr>
        <w:pStyle w:val="ListParagraph"/>
        <w:numPr>
          <w:ilvl w:val="0"/>
          <w:numId w:val="15"/>
        </w:numPr>
        <w:ind w:left="720"/>
      </w:pPr>
      <w:r>
        <w:t>Enroll in a Summer Remediation Academy</w:t>
      </w:r>
      <w:r w:rsidR="0025600E">
        <w:t xml:space="preserve"> or Culture Academy</w:t>
      </w:r>
      <w:r>
        <w:t xml:space="preserve"> between 8</w:t>
      </w:r>
      <w:r w:rsidRPr="00B51A19">
        <w:rPr>
          <w:vertAlign w:val="superscript"/>
        </w:rPr>
        <w:t>th</w:t>
      </w:r>
      <w:r>
        <w:t xml:space="preserve"> and 9</w:t>
      </w:r>
      <w:r w:rsidRPr="00B51A19">
        <w:rPr>
          <w:vertAlign w:val="superscript"/>
        </w:rPr>
        <w:t>th</w:t>
      </w:r>
      <w:r>
        <w:t xml:space="preserve"> grade </w:t>
      </w:r>
    </w:p>
    <w:p w14:paraId="2721AC16" w14:textId="7AEE18B2" w:rsidR="007D4831" w:rsidRDefault="007D4831" w:rsidP="008F51E4">
      <w:pPr>
        <w:pStyle w:val="ListParagraph"/>
        <w:numPr>
          <w:ilvl w:val="0"/>
          <w:numId w:val="15"/>
        </w:numPr>
        <w:ind w:left="720"/>
      </w:pPr>
      <w:r>
        <w:t xml:space="preserve">Mandated after school or Saturday tutoring </w:t>
      </w:r>
    </w:p>
    <w:p w14:paraId="1DB66FDC" w14:textId="1ADF5B19" w:rsidR="007D4831" w:rsidRDefault="009D562D" w:rsidP="008F51E4">
      <w:pPr>
        <w:pStyle w:val="ListParagraph"/>
        <w:numPr>
          <w:ilvl w:val="0"/>
          <w:numId w:val="15"/>
        </w:numPr>
        <w:ind w:left="720"/>
      </w:pPr>
      <w:r>
        <w:t xml:space="preserve">Enroll scholar in intervention courses (rather than electives) </w:t>
      </w:r>
    </w:p>
    <w:p w14:paraId="340765F6" w14:textId="18B01563" w:rsidR="009D562D" w:rsidRDefault="001235E3" w:rsidP="008F51E4">
      <w:pPr>
        <w:pStyle w:val="ListParagraph"/>
        <w:numPr>
          <w:ilvl w:val="0"/>
          <w:numId w:val="15"/>
        </w:numPr>
        <w:ind w:left="720"/>
      </w:pPr>
      <w:r>
        <w:t xml:space="preserve">Assign each scholar a teacher mentor to help build the at risk scholar’s growth mindset and </w:t>
      </w:r>
      <w:r w:rsidRPr="008515FC">
        <w:t>belief that success IS</w:t>
      </w:r>
      <w:r>
        <w:t xml:space="preserve"> within their locus of control</w:t>
      </w:r>
    </w:p>
    <w:p w14:paraId="7C9F7F16" w14:textId="6202DAA4" w:rsidR="001235E3" w:rsidRDefault="001235E3" w:rsidP="008F51E4">
      <w:pPr>
        <w:pStyle w:val="ListParagraph"/>
        <w:numPr>
          <w:ilvl w:val="0"/>
          <w:numId w:val="15"/>
        </w:numPr>
        <w:ind w:left="720"/>
      </w:pPr>
      <w:r>
        <w:t xml:space="preserve">Assign each scholar a student mentor (from the same section) to help the at risk scholar stay organized, stay on top of homework, and be able to see </w:t>
      </w:r>
      <w:r w:rsidR="00B4486B">
        <w:t>another scholar succeed</w:t>
      </w:r>
    </w:p>
    <w:p w14:paraId="3C753B8E" w14:textId="4FDA5F4A" w:rsidR="0050610F" w:rsidRDefault="0050610F" w:rsidP="008F51E4">
      <w:pPr>
        <w:pStyle w:val="ListParagraph"/>
        <w:numPr>
          <w:ilvl w:val="0"/>
          <w:numId w:val="15"/>
        </w:numPr>
        <w:ind w:left="720"/>
      </w:pPr>
      <w:r>
        <w:t xml:space="preserve">Engage with family members to ensure scholar has an adequate study space at home, is not permitted TV or Internet until homework is completed each night </w:t>
      </w:r>
    </w:p>
    <w:p w14:paraId="39027058" w14:textId="77777777" w:rsidR="00B51A19" w:rsidRDefault="00B51A19" w:rsidP="00B51A19">
      <w:pPr>
        <w:pStyle w:val="ListParagraph"/>
        <w:ind w:left="1080"/>
      </w:pPr>
    </w:p>
    <w:p w14:paraId="25F524C1" w14:textId="5D7E06DC" w:rsidR="0025600E" w:rsidRDefault="0025600E" w:rsidP="00665610">
      <w:r>
        <w:t xml:space="preserve">During </w:t>
      </w:r>
      <w:r w:rsidR="005D0C69">
        <w:t>the fall</w:t>
      </w:r>
      <w:r>
        <w:t xml:space="preserve"> schools should be gathering data to </w:t>
      </w:r>
      <w:r w:rsidR="00262CCD">
        <w:t>identify components</w:t>
      </w:r>
      <w:r w:rsidR="00D14EA1">
        <w:t xml:space="preserve"> of effort that the student needs to adjust to succeed. </w:t>
      </w:r>
      <w:r w:rsidR="00D14EA1" w:rsidRPr="008515FC">
        <w:t xml:space="preserve">Students who have experienced chronic failure need to be taught how to managing factors that fall within their loci of control.  </w:t>
      </w:r>
      <w:r w:rsidR="00D14EA1">
        <w:t xml:space="preserve">The 4 components are time, focus, use of feedback, and resourcefulness. See </w:t>
      </w:r>
      <w:hyperlink w:anchor="_Appendix_D:_Components" w:history="1">
        <w:r w:rsidR="00D14EA1" w:rsidRPr="00B51A19">
          <w:rPr>
            <w:rStyle w:val="Hyperlink"/>
          </w:rPr>
          <w:t>Appendix D</w:t>
        </w:r>
      </w:hyperlink>
      <w:r w:rsidR="00D14EA1">
        <w:t xml:space="preserve"> for ways to teach or reinforce each component of effort.</w:t>
      </w:r>
    </w:p>
    <w:p w14:paraId="4DBE04F2" w14:textId="3AF87D7E" w:rsidR="001730BE" w:rsidRDefault="000E2942" w:rsidP="008F51E4">
      <w:pPr>
        <w:pStyle w:val="Heading3"/>
        <w:numPr>
          <w:ilvl w:val="0"/>
          <w:numId w:val="18"/>
        </w:numPr>
      </w:pPr>
      <w:bookmarkStart w:id="26" w:name="_Reactive_Measures"/>
      <w:bookmarkStart w:id="27" w:name="_Toc423547869"/>
      <w:bookmarkEnd w:id="26"/>
      <w:r>
        <w:t>Reactive</w:t>
      </w:r>
      <w:r w:rsidR="001730BE">
        <w:t xml:space="preserve"> Measures</w:t>
      </w:r>
      <w:bookmarkEnd w:id="27"/>
      <w:r w:rsidR="001730BE">
        <w:t xml:space="preserve"> </w:t>
      </w:r>
    </w:p>
    <w:p w14:paraId="7978953A" w14:textId="43CCFB96" w:rsidR="00D14EA1" w:rsidRDefault="001235E3" w:rsidP="00665610">
      <w:r>
        <w:t>After IA 1</w:t>
      </w:r>
      <w:r w:rsidR="00E16345">
        <w:t xml:space="preserve">, </w:t>
      </w:r>
      <w:r w:rsidR="0025600E">
        <w:t xml:space="preserve">scholars who are </w:t>
      </w:r>
      <w:r w:rsidR="00D14EA1">
        <w:t xml:space="preserve">failing &gt;2 core courses should be given additional support. Schools should parse out why a scholar is failing, e.g. poor performance, not completing homework/classwork, performing poorly on summative assessments, and identify additional content or support that the </w:t>
      </w:r>
      <w:r w:rsidR="002128CE">
        <w:t>scholar</w:t>
      </w:r>
      <w:r w:rsidR="00D14EA1">
        <w:t xml:space="preserve"> needs to succeed, e.g. re-teaching, additional interventions that replace electives or other non-core classes, or additional measures from the above list. </w:t>
      </w:r>
    </w:p>
    <w:p w14:paraId="6458F288" w14:textId="77777777" w:rsidR="00665610" w:rsidRDefault="00665610" w:rsidP="00665610"/>
    <w:p w14:paraId="64CA4D55" w14:textId="79E86318" w:rsidR="00F91582" w:rsidRDefault="00A0687D" w:rsidP="00665610">
      <w:r>
        <w:t>In addition,</w:t>
      </w:r>
      <w:r w:rsidR="00C475C2">
        <w:t xml:space="preserve"> schools should</w:t>
      </w:r>
      <w:r>
        <w:t xml:space="preserve"> proactively help scholars build confidence. For some of these scholars, over</w:t>
      </w:r>
      <w:r w:rsidR="00C8297F">
        <w:t xml:space="preserve"> </w:t>
      </w:r>
      <w:r>
        <w:t xml:space="preserve">time they may have internalized </w:t>
      </w:r>
      <w:r w:rsidR="00C8297F">
        <w:t>society’s</w:t>
      </w:r>
      <w:r>
        <w:t xml:space="preserve"> perceptions of their own low ability. To build this confidence, scholars need to feel as if they have control over their own learning successes/failures. If students are asked to attribute their successes/failures to factors within their control, they will be more likely to try harde</w:t>
      </w:r>
      <w:r w:rsidR="00757E05">
        <w:t xml:space="preserve">r in the future. See </w:t>
      </w:r>
      <w:hyperlink w:anchor="_Appendix_E:_Communicating" w:history="1">
        <w:r w:rsidR="00757E05" w:rsidRPr="00B51A19">
          <w:rPr>
            <w:rStyle w:val="Hyperlink"/>
          </w:rPr>
          <w:t>Appendix E</w:t>
        </w:r>
      </w:hyperlink>
      <w:r w:rsidR="00757E05">
        <w:t xml:space="preserve"> </w:t>
      </w:r>
      <w:r>
        <w:t>for examples where teachers can explicitly help students make these connections.</w:t>
      </w:r>
    </w:p>
    <w:p w14:paraId="4599F3F4" w14:textId="38A9637E" w:rsidR="00784828" w:rsidRDefault="00784828" w:rsidP="008F51E4">
      <w:pPr>
        <w:pStyle w:val="Heading3"/>
        <w:numPr>
          <w:ilvl w:val="0"/>
          <w:numId w:val="18"/>
        </w:numPr>
      </w:pPr>
      <w:bookmarkStart w:id="28" w:name="_Grading_Modifications"/>
      <w:bookmarkStart w:id="29" w:name="_Toc423547870"/>
      <w:bookmarkEnd w:id="28"/>
      <w:r>
        <w:t>Grading Modifications</w:t>
      </w:r>
      <w:bookmarkEnd w:id="29"/>
    </w:p>
    <w:p w14:paraId="17EFC58D" w14:textId="36942DAE" w:rsidR="00770DC6" w:rsidRDefault="00F26199" w:rsidP="00665610">
      <w:r>
        <w:t xml:space="preserve">For </w:t>
      </w:r>
      <w:r w:rsidR="00DF2EBE">
        <w:t xml:space="preserve">Red Flag Scholars who are still failing &gt;2 core course </w:t>
      </w:r>
      <w:r w:rsidR="002128CE">
        <w:t>by</w:t>
      </w:r>
      <w:r w:rsidR="00DF2EBE">
        <w:t xml:space="preserve"> </w:t>
      </w:r>
      <w:r w:rsidR="002128CE">
        <w:t>Q4</w:t>
      </w:r>
      <w:r w:rsidR="006E06E0">
        <w:t xml:space="preserve">, </w:t>
      </w:r>
      <w:r w:rsidR="00784828">
        <w:t xml:space="preserve">after </w:t>
      </w:r>
      <w:r w:rsidR="00DF2EBE">
        <w:t>receiving</w:t>
      </w:r>
      <w:r w:rsidR="00784828">
        <w:t xml:space="preserve"> significant intervention</w:t>
      </w:r>
      <w:r w:rsidR="002128CE">
        <w:t>s</w:t>
      </w:r>
      <w:r w:rsidR="00784828">
        <w:t xml:space="preserve"> and individual support, schools </w:t>
      </w:r>
      <w:r w:rsidR="006E06E0">
        <w:t xml:space="preserve">can </w:t>
      </w:r>
      <w:r w:rsidR="002D22ED">
        <w:t xml:space="preserve">apply </w:t>
      </w:r>
      <w:r w:rsidR="00770DC6">
        <w:t xml:space="preserve">an appropriate </w:t>
      </w:r>
      <w:r w:rsidR="006E06E0">
        <w:t xml:space="preserve">grading </w:t>
      </w:r>
      <w:r w:rsidR="00474C7A">
        <w:t>modification</w:t>
      </w:r>
      <w:r w:rsidR="002D22ED">
        <w:t xml:space="preserve"> </w:t>
      </w:r>
      <w:r w:rsidR="00770DC6">
        <w:t>to tease out a scholar’s</w:t>
      </w:r>
      <w:r w:rsidR="00474C7A">
        <w:t xml:space="preserve"> true</w:t>
      </w:r>
      <w:r w:rsidR="00770DC6">
        <w:t xml:space="preserve"> </w:t>
      </w:r>
      <w:r w:rsidR="00770DC6" w:rsidRPr="008515FC">
        <w:t>skills, mindsets, and content knowledge</w:t>
      </w:r>
      <w:r w:rsidR="00770DC6">
        <w:t xml:space="preserve">. </w:t>
      </w:r>
      <w:r w:rsidR="00474C7A">
        <w:t xml:space="preserve">If </w:t>
      </w:r>
      <w:r w:rsidR="005D28DB">
        <w:t>the</w:t>
      </w:r>
      <w:r w:rsidR="00474C7A">
        <w:t xml:space="preserve"> modification</w:t>
      </w:r>
      <w:r w:rsidR="005D28DB">
        <w:t xml:space="preserve"> pushes the scholar’s grades within the standard prom</w:t>
      </w:r>
      <w:r w:rsidR="00DF2EBE">
        <w:t xml:space="preserve">otional criteria (only failing </w:t>
      </w:r>
      <w:r w:rsidR="005D28DB">
        <w:t>2</w:t>
      </w:r>
      <w:r w:rsidR="00DF2EBE">
        <w:t xml:space="preserve"> or fewer</w:t>
      </w:r>
      <w:r w:rsidR="005D28DB">
        <w:t xml:space="preserve"> core classes at the end of the year, one of which can be made up in Summer Academy) </w:t>
      </w:r>
      <w:r w:rsidR="0052174E">
        <w:t>the scholar should</w:t>
      </w:r>
      <w:r w:rsidR="0095534B">
        <w:t xml:space="preserve"> be promoted to the next grade. If scholars with an IEP receive grading modifications, an addendum must be added to the IEP sta</w:t>
      </w:r>
      <w:r w:rsidR="00B4424A">
        <w:t xml:space="preserve">ting the specific modifications made. </w:t>
      </w:r>
      <w:r w:rsidR="0095534B">
        <w:t xml:space="preserve">   </w:t>
      </w:r>
    </w:p>
    <w:p w14:paraId="0DE88124" w14:textId="77777777" w:rsidR="00770DC6" w:rsidRDefault="00770DC6" w:rsidP="00770DC6"/>
    <w:tbl>
      <w:tblPr>
        <w:tblStyle w:val="TableGrid"/>
        <w:tblW w:w="0" w:type="auto"/>
        <w:jc w:val="center"/>
        <w:tblLook w:val="04A0" w:firstRow="1" w:lastRow="0" w:firstColumn="1" w:lastColumn="0" w:noHBand="0" w:noVBand="1"/>
      </w:tblPr>
      <w:tblGrid>
        <w:gridCol w:w="2065"/>
        <w:gridCol w:w="8375"/>
      </w:tblGrid>
      <w:tr w:rsidR="005D28DB" w14:paraId="6359B086" w14:textId="77777777" w:rsidTr="00B4424A">
        <w:trPr>
          <w:jc w:val="center"/>
        </w:trPr>
        <w:tc>
          <w:tcPr>
            <w:tcW w:w="2065" w:type="dxa"/>
            <w:shd w:val="clear" w:color="auto" w:fill="D9D9D9" w:themeFill="background1" w:themeFillShade="D9"/>
          </w:tcPr>
          <w:p w14:paraId="04FA89F4" w14:textId="6BBBCA34" w:rsidR="005D28DB" w:rsidRPr="005D28DB" w:rsidRDefault="005D28DB" w:rsidP="002D22ED">
            <w:pPr>
              <w:pStyle w:val="CommentText"/>
              <w:rPr>
                <w:b/>
              </w:rPr>
            </w:pPr>
            <w:r w:rsidRPr="005D28DB">
              <w:rPr>
                <w:b/>
              </w:rPr>
              <w:t xml:space="preserve">Modification </w:t>
            </w:r>
          </w:p>
        </w:tc>
        <w:tc>
          <w:tcPr>
            <w:tcW w:w="8375" w:type="dxa"/>
            <w:shd w:val="clear" w:color="auto" w:fill="D9D9D9" w:themeFill="background1" w:themeFillShade="D9"/>
          </w:tcPr>
          <w:p w14:paraId="1A8B0C0B" w14:textId="1E492980" w:rsidR="005D28DB" w:rsidRPr="005D28DB" w:rsidRDefault="005D28DB" w:rsidP="002D22ED">
            <w:pPr>
              <w:pStyle w:val="CommentText"/>
              <w:rPr>
                <w:b/>
              </w:rPr>
            </w:pPr>
            <w:r w:rsidRPr="005D28DB">
              <w:rPr>
                <w:b/>
              </w:rPr>
              <w:t>Examples</w:t>
            </w:r>
          </w:p>
        </w:tc>
      </w:tr>
      <w:tr w:rsidR="005D28DB" w14:paraId="62BDB621" w14:textId="77777777" w:rsidTr="00B4424A">
        <w:trPr>
          <w:jc w:val="center"/>
        </w:trPr>
        <w:tc>
          <w:tcPr>
            <w:tcW w:w="2065" w:type="dxa"/>
          </w:tcPr>
          <w:p w14:paraId="665E1118" w14:textId="134AB1D7" w:rsidR="005D28DB" w:rsidRDefault="005D28DB" w:rsidP="002D22ED">
            <w:pPr>
              <w:pStyle w:val="CommentText"/>
            </w:pPr>
            <w:r>
              <w:t xml:space="preserve">Extend deadlines </w:t>
            </w:r>
          </w:p>
        </w:tc>
        <w:tc>
          <w:tcPr>
            <w:tcW w:w="8375" w:type="dxa"/>
          </w:tcPr>
          <w:p w14:paraId="41C2A195" w14:textId="4E94010B" w:rsidR="005D28DB" w:rsidRDefault="005D28DB" w:rsidP="00770DC6">
            <w:pPr>
              <w:pStyle w:val="CommentText"/>
            </w:pPr>
            <w:r>
              <w:t>Extend the due date for a final projects into the summer and possibly allow the scholar to work on the project during the summer at school, where there are less disruptions</w:t>
            </w:r>
          </w:p>
        </w:tc>
      </w:tr>
      <w:tr w:rsidR="005D28DB" w14:paraId="0394053A" w14:textId="77777777" w:rsidTr="00B4424A">
        <w:trPr>
          <w:jc w:val="center"/>
        </w:trPr>
        <w:tc>
          <w:tcPr>
            <w:tcW w:w="2065" w:type="dxa"/>
          </w:tcPr>
          <w:p w14:paraId="79FC834C" w14:textId="33953D61" w:rsidR="005D28DB" w:rsidRDefault="005D28DB" w:rsidP="002D22ED">
            <w:pPr>
              <w:pStyle w:val="CommentText"/>
            </w:pPr>
            <w:r>
              <w:t>Assessment Changes</w:t>
            </w:r>
          </w:p>
        </w:tc>
        <w:tc>
          <w:tcPr>
            <w:tcW w:w="8375" w:type="dxa"/>
          </w:tcPr>
          <w:p w14:paraId="674600A7" w14:textId="44A8D328" w:rsidR="005D28DB" w:rsidRDefault="005D28DB" w:rsidP="00C83BFC">
            <w:pPr>
              <w:pStyle w:val="CommentText"/>
            </w:pPr>
            <w:r>
              <w:t xml:space="preserve">Change the </w:t>
            </w:r>
            <w:r w:rsidRPr="008515FC">
              <w:t>format, t</w:t>
            </w:r>
            <w:r>
              <w:t>ime allocations, add breaks, test without other scholars in the classroom</w:t>
            </w:r>
          </w:p>
        </w:tc>
      </w:tr>
      <w:tr w:rsidR="005D28DB" w14:paraId="3C7F21CA" w14:textId="77777777" w:rsidTr="00B4424A">
        <w:trPr>
          <w:jc w:val="center"/>
        </w:trPr>
        <w:tc>
          <w:tcPr>
            <w:tcW w:w="2065" w:type="dxa"/>
          </w:tcPr>
          <w:p w14:paraId="6F747B5E" w14:textId="7B73556B" w:rsidR="005D28DB" w:rsidRDefault="005D28DB" w:rsidP="005D28DB">
            <w:pPr>
              <w:pStyle w:val="CommentText"/>
            </w:pPr>
            <w:r>
              <w:t>Redo/ Provide Additional Assignments</w:t>
            </w:r>
          </w:p>
        </w:tc>
        <w:tc>
          <w:tcPr>
            <w:tcW w:w="8375" w:type="dxa"/>
          </w:tcPr>
          <w:p w14:paraId="62ADB17E" w14:textId="3E865F70" w:rsidR="005D28DB" w:rsidRDefault="005D28DB" w:rsidP="005D28DB">
            <w:pPr>
              <w:pStyle w:val="CommentText"/>
            </w:pPr>
            <w:r>
              <w:t>Offer scholars who are boarder line of passing a course with a 65-69% additional work, such as a project or essay to test content knowledge, or redo summative assessments.  Prior to changing the new grade, the scholar must articulate to a panel of leadership team members or teachers what they will do differently, what made them more successful the second time, what they learned from the experience, and how they will apply it in the future.</w:t>
            </w:r>
          </w:p>
        </w:tc>
      </w:tr>
    </w:tbl>
    <w:p w14:paraId="7179A0FB" w14:textId="77777777" w:rsidR="00770DC6" w:rsidRDefault="00770DC6" w:rsidP="00DF2EBE"/>
    <w:p w14:paraId="6FFDC6D3" w14:textId="2698F444" w:rsidR="002D22ED" w:rsidRDefault="00FD0234" w:rsidP="00665610">
      <w:r>
        <w:t>Specifically for scholars who are overage/under credit, i</w:t>
      </w:r>
      <w:r w:rsidR="0052174E">
        <w:t xml:space="preserve">f the grading modifications do not push a scholar’s grades within the standard promotional criteria, then the </w:t>
      </w:r>
      <w:r w:rsidR="00DF2EBE">
        <w:t>school</w:t>
      </w:r>
      <w:r w:rsidR="0052174E">
        <w:t xml:space="preserve"> </w:t>
      </w:r>
      <w:r w:rsidR="00245481">
        <w:t>must determine</w:t>
      </w:r>
      <w:r w:rsidR="00245481" w:rsidRPr="008515FC">
        <w:t xml:space="preserve"> </w:t>
      </w:r>
      <w:r w:rsidR="00B4424A">
        <w:t>if</w:t>
      </w:r>
      <w:r w:rsidR="00245481" w:rsidRPr="008515FC">
        <w:t xml:space="preserve"> this scholar’s data indicates that </w:t>
      </w:r>
      <w:r w:rsidR="00B4424A">
        <w:t>s/he</w:t>
      </w:r>
      <w:r w:rsidR="00245481" w:rsidRPr="008515FC">
        <w:t xml:space="preserve"> could handle the academic work if moved to the next grade or </w:t>
      </w:r>
      <w:r w:rsidR="00B4424A">
        <w:t>if</w:t>
      </w:r>
      <w:r w:rsidR="00245481" w:rsidRPr="008515FC">
        <w:t xml:space="preserve"> </w:t>
      </w:r>
      <w:r w:rsidR="00B4424A">
        <w:t>s/he</w:t>
      </w:r>
      <w:r w:rsidR="00245481" w:rsidRPr="008515FC">
        <w:t xml:space="preserve"> need</w:t>
      </w:r>
      <w:r w:rsidR="00B4424A">
        <w:t>s</w:t>
      </w:r>
      <w:r w:rsidR="00245481" w:rsidRPr="008515FC">
        <w:t xml:space="preserve"> an additional exposure to the coursework encountered in order to be successful</w:t>
      </w:r>
      <w:r w:rsidR="00245481">
        <w:t>.</w:t>
      </w:r>
      <w:r w:rsidR="006E06E0">
        <w:t xml:space="preserve"> </w:t>
      </w:r>
      <w:r w:rsidR="00245481">
        <w:t xml:space="preserve"> </w:t>
      </w:r>
    </w:p>
    <w:p w14:paraId="62902B9A" w14:textId="77777777" w:rsidR="00615A33" w:rsidRDefault="00615A33" w:rsidP="002D22ED">
      <w:pPr>
        <w:pStyle w:val="CommentText"/>
      </w:pPr>
    </w:p>
    <w:p w14:paraId="435D4A56" w14:textId="7302361B" w:rsidR="00665610" w:rsidRDefault="00615A33" w:rsidP="00665610">
      <w:r w:rsidRPr="008515FC">
        <w:t>If the primary issue is one of motivation</w:t>
      </w:r>
      <w:r w:rsidR="00DF2EBE">
        <w:t xml:space="preserve"> or uncontrollable external factors</w:t>
      </w:r>
      <w:r w:rsidRPr="008515FC">
        <w:t xml:space="preserve"> and there is clear evidence that the scholar has the academic ability to succeed in the next grade level as demonstrated by standardized test grades and other</w:t>
      </w:r>
      <w:r w:rsidR="00FD0234">
        <w:t xml:space="preserve"> qualitative or quantitative</w:t>
      </w:r>
      <w:r w:rsidRPr="008515FC">
        <w:t xml:space="preserve"> </w:t>
      </w:r>
      <w:r w:rsidR="00FD0234">
        <w:t xml:space="preserve">data, </w:t>
      </w:r>
      <w:r w:rsidRPr="008515FC">
        <w:t>an appropriate solution may be to promote this scholar to the next grade</w:t>
      </w:r>
      <w:r w:rsidR="006D7F4F">
        <w:t>.</w:t>
      </w:r>
    </w:p>
    <w:p w14:paraId="49E8A05C" w14:textId="6CF9938A" w:rsidR="006D7F4F" w:rsidRDefault="006D7F4F" w:rsidP="00665610">
      <w:r>
        <w:t xml:space="preserve"> </w:t>
      </w:r>
    </w:p>
    <w:p w14:paraId="1665B3E4" w14:textId="203D1656" w:rsidR="000229A8" w:rsidRDefault="006D7F4F" w:rsidP="008F51E4">
      <w:pPr>
        <w:pStyle w:val="ListParagraph"/>
        <w:numPr>
          <w:ilvl w:val="0"/>
          <w:numId w:val="16"/>
        </w:numPr>
      </w:pPr>
      <w:r>
        <w:t xml:space="preserve">Ensure there </w:t>
      </w:r>
      <w:r w:rsidR="00615A33" w:rsidRPr="008515FC">
        <w:t xml:space="preserve">is a clear plan where he/she is able to earn sufficient credits to graduate on time OR </w:t>
      </w:r>
      <w:r>
        <w:t>s/he</w:t>
      </w:r>
      <w:r w:rsidR="00615A33" w:rsidRPr="008515FC">
        <w:t xml:space="preserve"> understand</w:t>
      </w:r>
      <w:r>
        <w:t>s</w:t>
      </w:r>
      <w:r w:rsidR="00615A33" w:rsidRPr="008515FC">
        <w:t xml:space="preserve"> that while they are being promoted, they may not actually graduate on time.  </w:t>
      </w:r>
    </w:p>
    <w:p w14:paraId="10728196" w14:textId="1DB1AEC1" w:rsidR="000229A8" w:rsidRDefault="006D7F4F" w:rsidP="008F51E4">
      <w:pPr>
        <w:pStyle w:val="ListParagraph"/>
        <w:numPr>
          <w:ilvl w:val="0"/>
          <w:numId w:val="16"/>
        </w:numPr>
      </w:pPr>
      <w:r>
        <w:t xml:space="preserve">Ensure the scholar understands this is a partnership. If promoted, there should be a contract in place ensuring that the scholar will </w:t>
      </w:r>
      <w:r w:rsidR="006913C3">
        <w:t xml:space="preserve">make modifications to his/her habits in the following year in order to stay on track. This may include spending x hours per week </w:t>
      </w:r>
      <w:r>
        <w:t>after school s</w:t>
      </w:r>
      <w:r w:rsidR="006913C3">
        <w:t xml:space="preserve">tudying and working on homework or x hours with a peer tutor. </w:t>
      </w:r>
    </w:p>
    <w:p w14:paraId="1884DB1A" w14:textId="42EDA8E9" w:rsidR="00615A33" w:rsidRDefault="00A23F96" w:rsidP="008F51E4">
      <w:pPr>
        <w:pStyle w:val="ListParagraph"/>
        <w:numPr>
          <w:ilvl w:val="0"/>
          <w:numId w:val="16"/>
        </w:numPr>
      </w:pPr>
      <w:r w:rsidRPr="008515FC">
        <w:t>If a scholar is promoted, there should be an explicit understanding that their</w:t>
      </w:r>
      <w:r>
        <w:t xml:space="preserve"> progress will be re-evaluated at 4 and </w:t>
      </w:r>
      <w:r w:rsidRPr="008515FC">
        <w:t xml:space="preserve">8 weeks into the school year.  If the scholar is not performing well, s/he should be placed back into the previous grade so that they do not fail yet another year of school and so that they can quickly get re-caught up in the prior grade’s work. </w:t>
      </w:r>
      <w:r w:rsidR="006D7F4F">
        <w:t xml:space="preserve"> </w:t>
      </w:r>
    </w:p>
    <w:p w14:paraId="2A862C6A" w14:textId="77777777" w:rsidR="006D7F4F" w:rsidRPr="008515FC" w:rsidRDefault="006D7F4F" w:rsidP="006D7F4F">
      <w:pPr>
        <w:pStyle w:val="CommentText"/>
        <w:ind w:left="1440"/>
      </w:pPr>
    </w:p>
    <w:p w14:paraId="5944003A" w14:textId="648266C3" w:rsidR="002D22ED" w:rsidRDefault="00FD0234" w:rsidP="00665610">
      <w:r>
        <w:t>On the other hand, if a scholar regularly submits homework on time</w:t>
      </w:r>
      <w:r w:rsidR="00615A33" w:rsidRPr="008515FC">
        <w:t xml:space="preserve"> and attends tutoring time, motivation is unlikely to be a core reason for academic struggle.  F</w:t>
      </w:r>
      <w:r w:rsidR="00A40E77">
        <w:t xml:space="preserve">urthermore, when taken together, </w:t>
      </w:r>
      <w:r w:rsidR="00615A33" w:rsidRPr="008515FC">
        <w:t xml:space="preserve">Regents </w:t>
      </w:r>
      <w:r w:rsidR="00BD0651">
        <w:t>scores</w:t>
      </w:r>
      <w:r w:rsidR="00615A33" w:rsidRPr="008515FC">
        <w:t>, GPA, middle school standardized test</w:t>
      </w:r>
      <w:r w:rsidR="00A40E77">
        <w:t xml:space="preserve"> scores, and </w:t>
      </w:r>
      <w:proofErr w:type="spellStart"/>
      <w:r w:rsidR="00A40E77">
        <w:t>lexile</w:t>
      </w:r>
      <w:proofErr w:type="spellEnd"/>
      <w:r w:rsidR="00A40E77">
        <w:t xml:space="preserve"> levels </w:t>
      </w:r>
      <w:r>
        <w:t xml:space="preserve">as measured by STAR Reading </w:t>
      </w:r>
      <w:r w:rsidR="00615A33" w:rsidRPr="008515FC">
        <w:t>can help paint a picture of the scholar’s acade</w:t>
      </w:r>
      <w:r w:rsidR="00BD0651">
        <w:t>mic abilities in ELA and Math.</w:t>
      </w:r>
      <w:r w:rsidR="00A40E77">
        <w:t xml:space="preserve"> It may be that an additional exposure earlier on in a scholar’s high school career will help them be more successful in the long run. </w:t>
      </w:r>
      <w:r w:rsidR="00BD0651">
        <w:t xml:space="preserve"> </w:t>
      </w:r>
    </w:p>
    <w:p w14:paraId="615444F5" w14:textId="77777777" w:rsidR="00303240" w:rsidRDefault="00A40E77" w:rsidP="008F51E4">
      <w:pPr>
        <w:pStyle w:val="Heading3"/>
        <w:numPr>
          <w:ilvl w:val="0"/>
          <w:numId w:val="18"/>
        </w:numPr>
      </w:pPr>
      <w:bookmarkStart w:id="30" w:name="_Credit_Modifications"/>
      <w:bookmarkStart w:id="31" w:name="_Toc423547871"/>
      <w:bookmarkEnd w:id="30"/>
      <w:r>
        <w:t xml:space="preserve">Credit </w:t>
      </w:r>
      <w:r w:rsidR="00C4655B">
        <w:t>Modifications</w:t>
      </w:r>
      <w:bookmarkEnd w:id="31"/>
      <w:r>
        <w:t xml:space="preserve"> </w:t>
      </w:r>
    </w:p>
    <w:p w14:paraId="593989BF" w14:textId="62B44048" w:rsidR="007704B2" w:rsidRDefault="00303240" w:rsidP="00665610">
      <w:r w:rsidRPr="00C35D3A">
        <w:t>Schools can make credit modifications to a scholar’s 11</w:t>
      </w:r>
      <w:r w:rsidRPr="00F36BDF">
        <w:t>th</w:t>
      </w:r>
      <w:r w:rsidRPr="00C35D3A">
        <w:t xml:space="preserve"> or 12</w:t>
      </w:r>
      <w:r w:rsidRPr="00F36BDF">
        <w:t>th</w:t>
      </w:r>
      <w:r w:rsidRPr="00C35D3A">
        <w:t xml:space="preserve"> grade class schedule if there are scholars who are still considered at risk, after having already received significant intervention, individual support, and grading modifications in prior years. These conversations should begin in Q4 of a scholar’s 10</w:t>
      </w:r>
      <w:r w:rsidRPr="00F36BDF">
        <w:t>th</w:t>
      </w:r>
      <w:r w:rsidRPr="00C35D3A">
        <w:t xml:space="preserve"> grade year in order to affect the scholar’s 11</w:t>
      </w:r>
      <w:r w:rsidRPr="00F36BDF">
        <w:t>th</w:t>
      </w:r>
      <w:r w:rsidRPr="00C35D3A">
        <w:t xml:space="preserve"> grade schedule. </w:t>
      </w:r>
    </w:p>
    <w:p w14:paraId="73944232" w14:textId="77777777" w:rsidR="00665610" w:rsidRDefault="00665610" w:rsidP="00665610"/>
    <w:p w14:paraId="42F666E1" w14:textId="58DB91D9" w:rsidR="00B51A19" w:rsidRDefault="008B74CD" w:rsidP="00E705FF">
      <w:r>
        <w:t>The underlying assumption is that these scholars are still on a pathway to college and therefore must still mee</w:t>
      </w:r>
      <w:r w:rsidR="00604C38">
        <w:t>t all state graduation minimums</w:t>
      </w:r>
      <w:r w:rsidR="000A6AAA">
        <w:t xml:space="preserve"> and as many AF graduation standards as possible.</w:t>
      </w:r>
      <w:r>
        <w:t xml:space="preserve"> A clear plan must be created for each scholar </w:t>
      </w:r>
      <w:r w:rsidR="00834D56">
        <w:t>with the explicit understanding</w:t>
      </w:r>
      <w:r>
        <w:t xml:space="preserve"> </w:t>
      </w:r>
      <w:r w:rsidR="00C8297F">
        <w:t xml:space="preserve">of the tradeoffs, </w:t>
      </w:r>
      <w:r w:rsidR="00834D56">
        <w:t>e.g. less competitive college application, higher likelihood of taking remedial classes in</w:t>
      </w:r>
      <w:r w:rsidR="00201A73">
        <w:t xml:space="preserve"> college</w:t>
      </w:r>
      <w:r w:rsidR="00C8297F">
        <w:t>.</w:t>
      </w:r>
      <w:r w:rsidR="00834D56">
        <w:t xml:space="preserve"> </w:t>
      </w:r>
      <w:r w:rsidR="00C8297F">
        <w:t xml:space="preserve">When creating this alternate path and choosing </w:t>
      </w:r>
      <w:r>
        <w:t xml:space="preserve">what classes </w:t>
      </w:r>
      <w:r w:rsidR="00C8297F">
        <w:t>a scholar</w:t>
      </w:r>
      <w:r>
        <w:t xml:space="preserve"> will be enrolled in and </w:t>
      </w:r>
      <w:r w:rsidR="00604C38">
        <w:t xml:space="preserve">must </w:t>
      </w:r>
      <w:r>
        <w:t xml:space="preserve">pass in order to </w:t>
      </w:r>
      <w:r w:rsidR="00604C38">
        <w:t xml:space="preserve">still </w:t>
      </w:r>
      <w:r>
        <w:t>graduate on time</w:t>
      </w:r>
      <w:r w:rsidR="00201A73">
        <w:t xml:space="preserve">, schools must ensure that at least all state requirements are being met, see </w:t>
      </w:r>
      <w:hyperlink w:anchor="_Appendix_A:_State" w:history="1">
        <w:r w:rsidR="00201A73" w:rsidRPr="00B51A19">
          <w:rPr>
            <w:rStyle w:val="Hyperlink"/>
          </w:rPr>
          <w:t>here</w:t>
        </w:r>
      </w:hyperlink>
      <w:r>
        <w:t>.</w:t>
      </w:r>
      <w:r w:rsidR="00C8297F">
        <w:t xml:space="preserve"> </w:t>
      </w:r>
      <w:r>
        <w:t xml:space="preserve"> </w:t>
      </w:r>
      <w:r w:rsidR="007704B2" w:rsidRPr="002B6664">
        <w:rPr>
          <w:b/>
        </w:rPr>
        <w:t xml:space="preserve">The following </w:t>
      </w:r>
      <w:r w:rsidR="00C8297F">
        <w:rPr>
          <w:b/>
        </w:rPr>
        <w:t xml:space="preserve">menu of </w:t>
      </w:r>
      <w:r w:rsidR="007704B2" w:rsidRPr="002B6664">
        <w:rPr>
          <w:b/>
        </w:rPr>
        <w:t>modifications can</w:t>
      </w:r>
      <w:r w:rsidR="007704B2">
        <w:rPr>
          <w:b/>
        </w:rPr>
        <w:t xml:space="preserve"> only</w:t>
      </w:r>
      <w:r w:rsidR="007704B2" w:rsidRPr="002B6664">
        <w:rPr>
          <w:b/>
        </w:rPr>
        <w:t xml:space="preserve"> be made starting in </w:t>
      </w:r>
      <w:r w:rsidR="00604C38">
        <w:rPr>
          <w:b/>
        </w:rPr>
        <w:t xml:space="preserve">the </w:t>
      </w:r>
      <w:r w:rsidR="007704B2" w:rsidRPr="002B6664">
        <w:rPr>
          <w:b/>
        </w:rPr>
        <w:t>11</w:t>
      </w:r>
      <w:r w:rsidR="007704B2" w:rsidRPr="002B6664">
        <w:rPr>
          <w:b/>
          <w:vertAlign w:val="superscript"/>
        </w:rPr>
        <w:t>th</w:t>
      </w:r>
      <w:r w:rsidR="007704B2" w:rsidRPr="002B6664">
        <w:rPr>
          <w:b/>
        </w:rPr>
        <w:t xml:space="preserve"> grade</w:t>
      </w:r>
      <w:r w:rsidR="00604C38">
        <w:rPr>
          <w:b/>
        </w:rPr>
        <w:t xml:space="preserve"> year</w:t>
      </w:r>
      <w:r w:rsidR="00B4424A">
        <w:rPr>
          <w:b/>
        </w:rPr>
        <w:t xml:space="preserve"> and</w:t>
      </w:r>
      <w:r w:rsidR="007704B2" w:rsidRPr="002B6664">
        <w:rPr>
          <w:b/>
        </w:rPr>
        <w:t xml:space="preserve"> with R’Sup and family approval.</w:t>
      </w:r>
      <w:r w:rsidR="00C8297F">
        <w:rPr>
          <w:b/>
        </w:rPr>
        <w:t xml:space="preserve"> </w:t>
      </w:r>
      <w:r w:rsidR="00FF44A1">
        <w:t xml:space="preserve">If scholars with an IEP receive </w:t>
      </w:r>
      <w:r w:rsidR="00032588">
        <w:t>credit</w:t>
      </w:r>
      <w:r w:rsidR="00FF44A1">
        <w:t xml:space="preserve"> modifications, an addendum must be added to the IEP stat</w:t>
      </w:r>
      <w:r w:rsidR="00B4424A">
        <w:t xml:space="preserve">ing the specific modifications made. </w:t>
      </w:r>
    </w:p>
    <w:p w14:paraId="7A772538" w14:textId="77777777" w:rsidR="00032588" w:rsidRDefault="00032588" w:rsidP="00E705FF"/>
    <w:tbl>
      <w:tblPr>
        <w:tblStyle w:val="TableGrid"/>
        <w:tblW w:w="0" w:type="auto"/>
        <w:tblInd w:w="738" w:type="dxa"/>
        <w:tblLook w:val="04A0" w:firstRow="1" w:lastRow="0" w:firstColumn="1" w:lastColumn="0" w:noHBand="0" w:noVBand="1"/>
      </w:tblPr>
      <w:tblGrid>
        <w:gridCol w:w="4950"/>
        <w:gridCol w:w="5040"/>
      </w:tblGrid>
      <w:tr w:rsidR="000A6AAA" w:rsidRPr="00C96C25" w14:paraId="2D2647C5" w14:textId="77777777" w:rsidTr="00D94158">
        <w:tc>
          <w:tcPr>
            <w:tcW w:w="4950" w:type="dxa"/>
            <w:shd w:val="clear" w:color="auto" w:fill="D9D9D9" w:themeFill="background1" w:themeFillShade="D9"/>
            <w:vAlign w:val="center"/>
          </w:tcPr>
          <w:p w14:paraId="5EA07322" w14:textId="3D0C9446" w:rsidR="000A6AAA" w:rsidRPr="00834D56" w:rsidRDefault="000A6AAA" w:rsidP="000A6AAA">
            <w:pPr>
              <w:jc w:val="center"/>
              <w:rPr>
                <w:b/>
                <w:sz w:val="20"/>
              </w:rPr>
            </w:pPr>
            <w:r>
              <w:rPr>
                <w:b/>
                <w:sz w:val="20"/>
              </w:rPr>
              <w:t>Connecticut AF High School Modifications</w:t>
            </w:r>
          </w:p>
        </w:tc>
        <w:tc>
          <w:tcPr>
            <w:tcW w:w="5040" w:type="dxa"/>
            <w:shd w:val="clear" w:color="auto" w:fill="D9D9D9" w:themeFill="background1" w:themeFillShade="D9"/>
            <w:vAlign w:val="center"/>
          </w:tcPr>
          <w:p w14:paraId="4C6DD8E3" w14:textId="1DD5283C" w:rsidR="000A6AAA" w:rsidRPr="00834D56" w:rsidRDefault="000A6AAA" w:rsidP="000A6AAA">
            <w:pPr>
              <w:jc w:val="center"/>
              <w:rPr>
                <w:b/>
                <w:sz w:val="20"/>
              </w:rPr>
            </w:pPr>
            <w:r>
              <w:rPr>
                <w:b/>
                <w:sz w:val="20"/>
              </w:rPr>
              <w:t>New York AF High School Modifications</w:t>
            </w:r>
          </w:p>
        </w:tc>
      </w:tr>
      <w:tr w:rsidR="000A6AAA" w:rsidRPr="00C96C25" w14:paraId="2436F0F2" w14:textId="77777777" w:rsidTr="000A6AAA">
        <w:tc>
          <w:tcPr>
            <w:tcW w:w="4950" w:type="dxa"/>
          </w:tcPr>
          <w:p w14:paraId="6F7BA753" w14:textId="537A51E4" w:rsidR="000A6AAA" w:rsidRPr="00C96C25" w:rsidRDefault="00604C38" w:rsidP="00604C38">
            <w:pPr>
              <w:rPr>
                <w:sz w:val="20"/>
              </w:rPr>
            </w:pPr>
            <w:r>
              <w:rPr>
                <w:sz w:val="20"/>
              </w:rPr>
              <w:t>No</w:t>
            </w:r>
            <w:r w:rsidR="000A6AAA" w:rsidRPr="00C96C25">
              <w:rPr>
                <w:sz w:val="20"/>
              </w:rPr>
              <w:t xml:space="preserve"> </w:t>
            </w:r>
            <w:r>
              <w:rPr>
                <w:sz w:val="20"/>
              </w:rPr>
              <w:t xml:space="preserve">AP course enrollment </w:t>
            </w:r>
          </w:p>
        </w:tc>
        <w:tc>
          <w:tcPr>
            <w:tcW w:w="5040" w:type="dxa"/>
          </w:tcPr>
          <w:p w14:paraId="75CF13C9" w14:textId="0D093613" w:rsidR="000A6AAA" w:rsidRPr="00C96C25" w:rsidRDefault="00604C38" w:rsidP="00035C43">
            <w:pPr>
              <w:rPr>
                <w:sz w:val="20"/>
              </w:rPr>
            </w:pPr>
            <w:r>
              <w:rPr>
                <w:sz w:val="20"/>
              </w:rPr>
              <w:t>No</w:t>
            </w:r>
            <w:r w:rsidRPr="00C96C25">
              <w:rPr>
                <w:sz w:val="20"/>
              </w:rPr>
              <w:t xml:space="preserve"> </w:t>
            </w:r>
            <w:r>
              <w:rPr>
                <w:sz w:val="20"/>
              </w:rPr>
              <w:t>AP course enrollment</w:t>
            </w:r>
          </w:p>
        </w:tc>
      </w:tr>
      <w:tr w:rsidR="000A6AAA" w:rsidRPr="00C96C25" w14:paraId="07840A6E" w14:textId="77777777" w:rsidTr="000A6AAA">
        <w:tc>
          <w:tcPr>
            <w:tcW w:w="4950" w:type="dxa"/>
          </w:tcPr>
          <w:p w14:paraId="5BDBB7C0" w14:textId="6DD2D02D" w:rsidR="000A6AAA" w:rsidRPr="00C96C25" w:rsidRDefault="00604C38" w:rsidP="00C96C25">
            <w:pPr>
              <w:rPr>
                <w:sz w:val="20"/>
              </w:rPr>
            </w:pPr>
            <w:r>
              <w:rPr>
                <w:sz w:val="20"/>
              </w:rPr>
              <w:t xml:space="preserve">May forgo </w:t>
            </w:r>
            <w:r w:rsidR="00C75187">
              <w:rPr>
                <w:sz w:val="20"/>
              </w:rPr>
              <w:t xml:space="preserve">SOME of the below AF required courses, but must still meet the </w:t>
            </w:r>
            <w:r w:rsidR="00C75187" w:rsidRPr="00C75187">
              <w:rPr>
                <w:b/>
                <w:sz w:val="20"/>
              </w:rPr>
              <w:t xml:space="preserve">25 CT </w:t>
            </w:r>
            <w:r w:rsidR="00C75187">
              <w:rPr>
                <w:b/>
                <w:sz w:val="20"/>
              </w:rPr>
              <w:t>S</w:t>
            </w:r>
            <w:r w:rsidR="00C75187" w:rsidRPr="00C75187">
              <w:rPr>
                <w:b/>
                <w:sz w:val="20"/>
              </w:rPr>
              <w:t>tate</w:t>
            </w:r>
            <w:r w:rsidR="00C75187">
              <w:rPr>
                <w:sz w:val="20"/>
              </w:rPr>
              <w:t xml:space="preserve"> required credits </w:t>
            </w:r>
            <w:r>
              <w:rPr>
                <w:sz w:val="20"/>
              </w:rPr>
              <w:t xml:space="preserve">  </w:t>
            </w:r>
          </w:p>
          <w:p w14:paraId="179446CC" w14:textId="51268A10" w:rsidR="000A6AAA" w:rsidRPr="00C96C25" w:rsidRDefault="00604C38" w:rsidP="008F51E4">
            <w:pPr>
              <w:pStyle w:val="CommentText"/>
              <w:numPr>
                <w:ilvl w:val="0"/>
                <w:numId w:val="6"/>
              </w:numPr>
            </w:pPr>
            <w:r>
              <w:t xml:space="preserve">1 Composition credit </w:t>
            </w:r>
          </w:p>
          <w:p w14:paraId="641B0399" w14:textId="6F40A3A8" w:rsidR="000A6AAA" w:rsidRPr="00C96C25" w:rsidRDefault="00604C38" w:rsidP="008F51E4">
            <w:pPr>
              <w:pStyle w:val="CommentText"/>
              <w:numPr>
                <w:ilvl w:val="0"/>
                <w:numId w:val="6"/>
              </w:numPr>
            </w:pPr>
            <w:r>
              <w:t xml:space="preserve">1 History credit </w:t>
            </w:r>
          </w:p>
          <w:p w14:paraId="6161987A" w14:textId="4F73B1AF" w:rsidR="000A6AAA" w:rsidRDefault="00604C38" w:rsidP="008F51E4">
            <w:pPr>
              <w:pStyle w:val="CommentText"/>
              <w:numPr>
                <w:ilvl w:val="0"/>
                <w:numId w:val="6"/>
              </w:numPr>
            </w:pPr>
            <w:r>
              <w:t>.5 Foundations of Leadership credit</w:t>
            </w:r>
          </w:p>
          <w:p w14:paraId="55D7AB42" w14:textId="0290E2AE" w:rsidR="00604C38" w:rsidRPr="00C96C25" w:rsidRDefault="00604C38" w:rsidP="008F51E4">
            <w:pPr>
              <w:pStyle w:val="CommentText"/>
              <w:numPr>
                <w:ilvl w:val="0"/>
                <w:numId w:val="6"/>
              </w:numPr>
            </w:pPr>
            <w:r>
              <w:t>.5 SAT credit</w:t>
            </w:r>
          </w:p>
        </w:tc>
        <w:tc>
          <w:tcPr>
            <w:tcW w:w="5040" w:type="dxa"/>
          </w:tcPr>
          <w:p w14:paraId="7AB25FDC" w14:textId="5BFB2368" w:rsidR="00604C38" w:rsidRPr="00C96C25" w:rsidRDefault="000B2F93" w:rsidP="00604C38">
            <w:pPr>
              <w:rPr>
                <w:sz w:val="20"/>
              </w:rPr>
            </w:pPr>
            <w:r>
              <w:rPr>
                <w:sz w:val="20"/>
              </w:rPr>
              <w:t>May</w:t>
            </w:r>
            <w:r w:rsidR="00C75187">
              <w:rPr>
                <w:sz w:val="20"/>
              </w:rPr>
              <w:t xml:space="preserve"> forgo some AF required courses, but must still meet the </w:t>
            </w:r>
            <w:r w:rsidR="00C75187" w:rsidRPr="00C75187">
              <w:rPr>
                <w:b/>
                <w:sz w:val="20"/>
              </w:rPr>
              <w:t>22 NY State</w:t>
            </w:r>
            <w:r w:rsidR="00C75187">
              <w:rPr>
                <w:sz w:val="20"/>
              </w:rPr>
              <w:t xml:space="preserve"> required credits. </w:t>
            </w:r>
          </w:p>
          <w:p w14:paraId="77F079ED" w14:textId="77777777" w:rsidR="000A6AAA" w:rsidRDefault="00604C38" w:rsidP="008F51E4">
            <w:pPr>
              <w:pStyle w:val="CommentText"/>
              <w:numPr>
                <w:ilvl w:val="0"/>
                <w:numId w:val="6"/>
              </w:numPr>
            </w:pPr>
            <w:r>
              <w:t>4 Composition credits</w:t>
            </w:r>
          </w:p>
          <w:p w14:paraId="5F827780" w14:textId="77777777" w:rsidR="00604C38" w:rsidRDefault="00604C38" w:rsidP="008F51E4">
            <w:pPr>
              <w:pStyle w:val="CommentText"/>
              <w:numPr>
                <w:ilvl w:val="0"/>
                <w:numId w:val="6"/>
              </w:numPr>
            </w:pPr>
            <w:r>
              <w:t>1 Science credit</w:t>
            </w:r>
          </w:p>
          <w:p w14:paraId="5813A721" w14:textId="77777777" w:rsidR="00604C38" w:rsidRDefault="00604C38" w:rsidP="008F51E4">
            <w:pPr>
              <w:pStyle w:val="CommentText"/>
              <w:numPr>
                <w:ilvl w:val="0"/>
                <w:numId w:val="6"/>
              </w:numPr>
            </w:pPr>
            <w:r>
              <w:t>1 Math credit</w:t>
            </w:r>
          </w:p>
          <w:p w14:paraId="7741D75D" w14:textId="77777777" w:rsidR="00604C38" w:rsidRDefault="00604C38" w:rsidP="008F51E4">
            <w:pPr>
              <w:pStyle w:val="CommentText"/>
              <w:numPr>
                <w:ilvl w:val="0"/>
                <w:numId w:val="6"/>
              </w:numPr>
            </w:pPr>
            <w:r>
              <w:t>2.5 Foundations of Leadership</w:t>
            </w:r>
          </w:p>
          <w:p w14:paraId="09575757" w14:textId="77777777" w:rsidR="00604C38" w:rsidRDefault="00604C38" w:rsidP="008F51E4">
            <w:pPr>
              <w:pStyle w:val="CommentText"/>
              <w:numPr>
                <w:ilvl w:val="0"/>
                <w:numId w:val="6"/>
              </w:numPr>
            </w:pPr>
            <w:r>
              <w:t>1 LOTE (only if ELL and written on IEP)</w:t>
            </w:r>
          </w:p>
          <w:p w14:paraId="4DD1DFD0" w14:textId="00262538" w:rsidR="00604C38" w:rsidRPr="00604C38" w:rsidRDefault="00604C38" w:rsidP="008F51E4">
            <w:pPr>
              <w:pStyle w:val="CommentText"/>
              <w:numPr>
                <w:ilvl w:val="0"/>
                <w:numId w:val="6"/>
              </w:numPr>
            </w:pPr>
            <w:r>
              <w:t xml:space="preserve">.5 SAT credit </w:t>
            </w:r>
          </w:p>
        </w:tc>
      </w:tr>
      <w:tr w:rsidR="000A6AAA" w:rsidRPr="00C96C25" w14:paraId="7DD752BF" w14:textId="77777777" w:rsidTr="000A6AAA">
        <w:tc>
          <w:tcPr>
            <w:tcW w:w="4950" w:type="dxa"/>
          </w:tcPr>
          <w:p w14:paraId="1FF95BCC" w14:textId="4DF8F703" w:rsidR="000A6AAA" w:rsidRPr="00C96C25" w:rsidRDefault="00BB6A62" w:rsidP="00035C43">
            <w:pPr>
              <w:rPr>
                <w:sz w:val="20"/>
              </w:rPr>
            </w:pPr>
            <w:r>
              <w:rPr>
                <w:sz w:val="20"/>
              </w:rPr>
              <w:t xml:space="preserve">Reduced </w:t>
            </w:r>
            <w:r w:rsidR="000A6AAA">
              <w:rPr>
                <w:sz w:val="20"/>
              </w:rPr>
              <w:t xml:space="preserve">community service requirement </w:t>
            </w:r>
          </w:p>
        </w:tc>
        <w:tc>
          <w:tcPr>
            <w:tcW w:w="5040" w:type="dxa"/>
          </w:tcPr>
          <w:p w14:paraId="3C435316" w14:textId="37924D9A" w:rsidR="000A6AAA" w:rsidRPr="00C96C25" w:rsidRDefault="00BB6A62" w:rsidP="00035C43">
            <w:pPr>
              <w:rPr>
                <w:sz w:val="20"/>
              </w:rPr>
            </w:pPr>
            <w:r>
              <w:rPr>
                <w:sz w:val="20"/>
              </w:rPr>
              <w:t xml:space="preserve">Reduced </w:t>
            </w:r>
            <w:r w:rsidR="000A6AAA">
              <w:rPr>
                <w:sz w:val="20"/>
              </w:rPr>
              <w:t>community service requirement</w:t>
            </w:r>
          </w:p>
        </w:tc>
      </w:tr>
    </w:tbl>
    <w:p w14:paraId="26D20866" w14:textId="69653B33" w:rsidR="0001241D" w:rsidRDefault="000A6AAA" w:rsidP="008F51E4">
      <w:pPr>
        <w:pStyle w:val="Heading3"/>
        <w:numPr>
          <w:ilvl w:val="0"/>
          <w:numId w:val="18"/>
        </w:numPr>
      </w:pPr>
      <w:bookmarkStart w:id="32" w:name="_Non-College_Graduation_Option"/>
      <w:bookmarkStart w:id="33" w:name="_Toc423547872"/>
      <w:bookmarkEnd w:id="32"/>
      <w:r>
        <w:lastRenderedPageBreak/>
        <w:t>Non-College Graduation Optio</w:t>
      </w:r>
      <w:r w:rsidR="00C2158D">
        <w:t>n (only for scholars with IE</w:t>
      </w:r>
      <w:r w:rsidR="00E2091E">
        <w:t>P</w:t>
      </w:r>
      <w:r w:rsidR="00C2158D">
        <w:t>s</w:t>
      </w:r>
      <w:r w:rsidR="00E2091E">
        <w:t>)</w:t>
      </w:r>
      <w:bookmarkEnd w:id="33"/>
    </w:p>
    <w:p w14:paraId="22392D5C" w14:textId="1B76707E" w:rsidR="005326E3" w:rsidRDefault="00E2091E" w:rsidP="00665610">
      <w:r>
        <w:t xml:space="preserve">In </w:t>
      </w:r>
      <w:r w:rsidR="007E7C7E">
        <w:t>Q4</w:t>
      </w:r>
      <w:r>
        <w:t xml:space="preserve"> </w:t>
      </w:r>
      <w:r w:rsidR="00B4424A">
        <w:t>of</w:t>
      </w:r>
      <w:r>
        <w:t xml:space="preserve"> each school year,</w:t>
      </w:r>
      <w:r w:rsidR="000A6AAA">
        <w:t xml:space="preserve"> the PID team should meet to review the list of current 10</w:t>
      </w:r>
      <w:r w:rsidR="000A6AAA" w:rsidRPr="000A6AAA">
        <w:rPr>
          <w:vertAlign w:val="superscript"/>
        </w:rPr>
        <w:t>th</w:t>
      </w:r>
      <w:r w:rsidR="000A6AAA">
        <w:t xml:space="preserve"> grade s</w:t>
      </w:r>
      <w:r>
        <w:t>cholars who are still on the Red Flag List</w:t>
      </w:r>
      <w:r w:rsidR="000A6AAA">
        <w:t xml:space="preserve">, even with </w:t>
      </w:r>
      <w:r>
        <w:t xml:space="preserve">significant interventions and </w:t>
      </w:r>
      <w:r w:rsidR="000A6AAA">
        <w:t>grading</w:t>
      </w:r>
      <w:r>
        <w:t xml:space="preserve"> and credit</w:t>
      </w:r>
      <w:r w:rsidR="000A6AAA">
        <w:t xml:space="preserve"> modifications taken. If a preponderance of the </w:t>
      </w:r>
      <w:r>
        <w:t>below</w:t>
      </w:r>
      <w:r w:rsidR="000A6AAA">
        <w:t xml:space="preserve"> indicators </w:t>
      </w:r>
      <w:r w:rsidR="000A6AAA" w:rsidRPr="00C8382A">
        <w:t>apply</w:t>
      </w:r>
      <w:r w:rsidR="00B4424A">
        <w:t xml:space="preserve"> and the student/family expresses interest in alternate plans,</w:t>
      </w:r>
      <w:r w:rsidR="000A6AAA">
        <w:t xml:space="preserve"> the PID team will sit down with the family to review the student</w:t>
      </w:r>
      <w:r w:rsidR="005326E3">
        <w:t>’</w:t>
      </w:r>
      <w:r w:rsidR="000A6AAA">
        <w:t xml:space="preserve">s data and post-graduation plans. This is a first conversation and a decision is not made at this meeting. </w:t>
      </w:r>
      <w:r w:rsidR="000A6AAA" w:rsidRPr="00B51A19">
        <w:t>This meeting may also overlap with the formal IEP</w:t>
      </w:r>
      <w:r w:rsidR="005326E3" w:rsidRPr="00B51A19">
        <w:t xml:space="preserve"> meeting</w:t>
      </w:r>
      <w:r w:rsidR="000A6AAA" w:rsidRPr="00B51A19">
        <w:t xml:space="preserve"> process</w:t>
      </w:r>
      <w:r w:rsidR="005326E3" w:rsidRPr="00B51A19">
        <w:t xml:space="preserve">. </w:t>
      </w:r>
    </w:p>
    <w:p w14:paraId="19BC7FC9" w14:textId="77777777" w:rsidR="00665610" w:rsidRPr="00B51A19" w:rsidRDefault="00665610" w:rsidP="00665610"/>
    <w:p w14:paraId="533B1920" w14:textId="7D2F9820" w:rsidR="005326E3" w:rsidRPr="00B51A19" w:rsidRDefault="005326E3" w:rsidP="008F51E4">
      <w:pPr>
        <w:pStyle w:val="ListParagraph"/>
        <w:numPr>
          <w:ilvl w:val="0"/>
          <w:numId w:val="17"/>
        </w:numPr>
      </w:pPr>
      <w:r w:rsidRPr="00B51A19">
        <w:rPr>
          <w:b/>
        </w:rPr>
        <w:t xml:space="preserve">Student and Family Perspective (MUST apply):  </w:t>
      </w:r>
      <w:r w:rsidRPr="00B51A19">
        <w:t xml:space="preserve">If the student and/or family express an explicit interest and desire to apply and matriculate to college, this must be factored into the student’s post-secondary plan. In this particular case, the college office will support the student’s desire to be apply to college and will match a student to the best-fit option. </w:t>
      </w:r>
    </w:p>
    <w:p w14:paraId="4A15D9B1" w14:textId="5A211F97" w:rsidR="000A6AAA" w:rsidRPr="00B51A19" w:rsidRDefault="005326E3" w:rsidP="008F51E4">
      <w:pPr>
        <w:pStyle w:val="ListParagraph"/>
        <w:numPr>
          <w:ilvl w:val="0"/>
          <w:numId w:val="17"/>
        </w:numPr>
      </w:pPr>
      <w:r w:rsidRPr="00B51A19">
        <w:rPr>
          <w:b/>
        </w:rPr>
        <w:t xml:space="preserve">Student Evaluations: </w:t>
      </w:r>
      <w:r w:rsidRPr="00B51A19">
        <w:t>The student’s most recent IQ (as measured on a formal psychological assessment such as the WJ-III or WISC-IV) was conducted since the beginning of 9</w:t>
      </w:r>
      <w:r w:rsidRPr="00B51A19">
        <w:rPr>
          <w:vertAlign w:val="superscript"/>
        </w:rPr>
        <w:t>th</w:t>
      </w:r>
      <w:r w:rsidRPr="00B51A19">
        <w:t xml:space="preserve"> grade and indicates that the student is currently performing in the “borderline” or “well below average” range. </w:t>
      </w:r>
    </w:p>
    <w:p w14:paraId="3026847A" w14:textId="0529C338" w:rsidR="005326E3" w:rsidRPr="00B51A19" w:rsidRDefault="005326E3" w:rsidP="008F51E4">
      <w:pPr>
        <w:pStyle w:val="ListParagraph"/>
        <w:numPr>
          <w:ilvl w:val="0"/>
          <w:numId w:val="17"/>
        </w:numPr>
        <w:rPr>
          <w:b/>
        </w:rPr>
      </w:pPr>
      <w:r w:rsidRPr="00B51A19">
        <w:rPr>
          <w:b/>
        </w:rPr>
        <w:t xml:space="preserve">Student Achievement Measures (This criteria is used to corroborate the other criteria.): </w:t>
      </w:r>
      <w:r w:rsidRPr="00B51A19">
        <w:t xml:space="preserve">The student has experienced patterns of significant academic underperformance at Achievement First. Significant underperformance includes </w:t>
      </w:r>
      <w:r w:rsidRPr="00B51A19">
        <w:rPr>
          <w:i/>
        </w:rPr>
        <w:t>the overwhelming majority of the following when held to a standard promotional bar</w:t>
      </w:r>
      <w:r w:rsidRPr="00B51A19">
        <w:t>:  In cases where the student has …</w:t>
      </w:r>
    </w:p>
    <w:p w14:paraId="50B51303" w14:textId="77777777" w:rsidR="005326E3" w:rsidRPr="00B51A19" w:rsidRDefault="005326E3" w:rsidP="008F51E4">
      <w:pPr>
        <w:pStyle w:val="ListParagraph"/>
        <w:numPr>
          <w:ilvl w:val="1"/>
          <w:numId w:val="17"/>
        </w:numPr>
      </w:pPr>
      <w:r w:rsidRPr="00B51A19">
        <w:t>A GPA of 2.0 or below OR a history of chronic failure in core courses</w:t>
      </w:r>
    </w:p>
    <w:p w14:paraId="4DA739FF" w14:textId="77777777" w:rsidR="005326E3" w:rsidRPr="00B51A19" w:rsidRDefault="005326E3" w:rsidP="008F51E4">
      <w:pPr>
        <w:pStyle w:val="ListParagraph"/>
        <w:numPr>
          <w:ilvl w:val="1"/>
          <w:numId w:val="17"/>
        </w:numPr>
      </w:pPr>
      <w:r w:rsidRPr="00B51A19">
        <w:t xml:space="preserve">5 or more grade levels behind as measured by GLE and Lexile Level </w:t>
      </w:r>
    </w:p>
    <w:p w14:paraId="2368D8A9" w14:textId="40D512EB" w:rsidR="005326E3" w:rsidRPr="00B51A19" w:rsidRDefault="005326E3" w:rsidP="008F51E4">
      <w:pPr>
        <w:pStyle w:val="ListParagraph"/>
        <w:numPr>
          <w:ilvl w:val="1"/>
          <w:numId w:val="17"/>
        </w:numPr>
      </w:pPr>
      <w:r w:rsidRPr="00B51A19">
        <w:t xml:space="preserve">(NY) scoring below 50% in the four Regents given to date (Algebra, Geometry, </w:t>
      </w:r>
      <w:r w:rsidR="000B2F93" w:rsidRPr="00B51A19">
        <w:t>Global</w:t>
      </w:r>
      <w:r w:rsidRPr="00B51A19">
        <w:t xml:space="preserve"> History</w:t>
      </w:r>
      <w:r w:rsidR="000B2F93" w:rsidRPr="00B51A19">
        <w:t>/Geography</w:t>
      </w:r>
      <w:r w:rsidRPr="00B51A19">
        <w:t>, and ELA)</w:t>
      </w:r>
    </w:p>
    <w:p w14:paraId="7B528FAB" w14:textId="401014D6" w:rsidR="005326E3" w:rsidRPr="00B51A19" w:rsidRDefault="005326E3" w:rsidP="008F51E4">
      <w:pPr>
        <w:pStyle w:val="ListParagraph"/>
        <w:numPr>
          <w:ilvl w:val="1"/>
          <w:numId w:val="17"/>
        </w:numPr>
      </w:pPr>
      <w:r w:rsidRPr="00B51A19">
        <w:t>(CT) multiple years of scoring a 1 on the state assessments.</w:t>
      </w:r>
    </w:p>
    <w:p w14:paraId="295E9AE5" w14:textId="77777777" w:rsidR="005326E3" w:rsidRPr="00B51A19" w:rsidRDefault="005326E3" w:rsidP="008F51E4">
      <w:pPr>
        <w:pStyle w:val="ListParagraph"/>
        <w:numPr>
          <w:ilvl w:val="0"/>
          <w:numId w:val="17"/>
        </w:numPr>
        <w:rPr>
          <w:b/>
        </w:rPr>
      </w:pPr>
      <w:r w:rsidRPr="00B51A19">
        <w:rPr>
          <w:b/>
        </w:rPr>
        <w:t xml:space="preserve">PSAT Scores: </w:t>
      </w:r>
      <w:r w:rsidRPr="00B51A19">
        <w:t>The student scored in the following range on the PSAT.</w:t>
      </w:r>
    </w:p>
    <w:p w14:paraId="2D68FBC4" w14:textId="77777777" w:rsidR="005326E3" w:rsidRPr="00B51A19" w:rsidRDefault="005326E3" w:rsidP="008F51E4">
      <w:pPr>
        <w:pStyle w:val="ListParagraph"/>
        <w:numPr>
          <w:ilvl w:val="1"/>
          <w:numId w:val="17"/>
        </w:numPr>
      </w:pPr>
      <w:r w:rsidRPr="00B51A19">
        <w:t>Scoring lower than the composite score 650</w:t>
      </w:r>
    </w:p>
    <w:p w14:paraId="4EB7B185" w14:textId="77777777" w:rsidR="00E705FF" w:rsidRDefault="005326E3" w:rsidP="008F51E4">
      <w:pPr>
        <w:pStyle w:val="ListParagraph"/>
        <w:numPr>
          <w:ilvl w:val="1"/>
          <w:numId w:val="17"/>
        </w:numPr>
      </w:pPr>
      <w:r w:rsidRPr="00B51A19">
        <w:t>NOTE: Class of 2016 average composite is a  465</w:t>
      </w:r>
    </w:p>
    <w:p w14:paraId="29C6403B" w14:textId="77777777" w:rsidR="00B4424A" w:rsidRDefault="00B4424A" w:rsidP="00032588">
      <w:pPr>
        <w:ind w:left="1080"/>
      </w:pPr>
    </w:p>
    <w:p w14:paraId="04F9E5E6" w14:textId="782218C0" w:rsidR="00733D58" w:rsidRDefault="00871283" w:rsidP="00E705FF">
      <w:r>
        <w:t xml:space="preserve">If the PID team makes a </w:t>
      </w:r>
      <w:r w:rsidR="00E60F8B">
        <w:t xml:space="preserve">formal recommendation to the family and the family agrees that a non-college pathway </w:t>
      </w:r>
      <w:r w:rsidR="000B2F93">
        <w:t xml:space="preserve">would be best for the scholar, </w:t>
      </w:r>
      <w:r w:rsidR="00E60F8B">
        <w:t xml:space="preserve">a post-graduation transition plan must be created.  See </w:t>
      </w:r>
      <w:hyperlink r:id="rId32" w:history="1">
        <w:r w:rsidR="00757E05" w:rsidRPr="00B51A19">
          <w:rPr>
            <w:rStyle w:val="Hyperlink"/>
          </w:rPr>
          <w:t>Policy for Non College Graduation</w:t>
        </w:r>
      </w:hyperlink>
      <w:r w:rsidR="00E60F8B">
        <w:t xml:space="preserve"> for more information</w:t>
      </w:r>
      <w:r w:rsidR="00757E05">
        <w:t>, next steps,</w:t>
      </w:r>
      <w:r w:rsidR="00E60F8B">
        <w:t xml:space="preserve"> and research around non-college graduation options. </w:t>
      </w:r>
    </w:p>
    <w:p w14:paraId="01F6441D" w14:textId="608F08D3" w:rsidR="000B2F93" w:rsidRPr="00665610" w:rsidRDefault="00E432AB" w:rsidP="008F51E4">
      <w:pPr>
        <w:pStyle w:val="Heading1"/>
        <w:numPr>
          <w:ilvl w:val="0"/>
          <w:numId w:val="23"/>
        </w:numPr>
      </w:pPr>
      <w:bookmarkStart w:id="34" w:name="_Toc423547873"/>
      <w:r w:rsidRPr="00665610">
        <w:t>Course Credits</w:t>
      </w:r>
      <w:bookmarkEnd w:id="34"/>
      <w:r w:rsidRPr="00665610">
        <w:t xml:space="preserve"> </w:t>
      </w:r>
    </w:p>
    <w:p w14:paraId="46ACE729" w14:textId="722CF14C" w:rsidR="00032588" w:rsidRDefault="000229A8" w:rsidP="00665610">
      <w:r>
        <w:t>All courses will fall into</w:t>
      </w:r>
      <w:r w:rsidR="00492F28">
        <w:t xml:space="preserve"> one of</w:t>
      </w:r>
      <w:r>
        <w:t xml:space="preserve"> </w:t>
      </w:r>
      <w:r w:rsidR="009F3546">
        <w:t>four</w:t>
      </w:r>
      <w:r>
        <w:t xml:space="preserve"> distinct buckets</w:t>
      </w:r>
      <w:r w:rsidR="00492F28">
        <w:t xml:space="preserve"> </w:t>
      </w:r>
      <w:r>
        <w:t xml:space="preserve">for the purposes of </w:t>
      </w:r>
      <w:r w:rsidR="00492F28">
        <w:t>clarify</w:t>
      </w:r>
      <w:r w:rsidR="00B4486B">
        <w:t>ing</w:t>
      </w:r>
      <w:r w:rsidR="00492F28">
        <w:t xml:space="preserve"> and ensuring all AF graduation requirements are met. </w:t>
      </w:r>
      <w:r w:rsidR="00032588">
        <w:t xml:space="preserve">See </w:t>
      </w:r>
      <w:hyperlink w:anchor="_Appendix_F:_AF_1" w:history="1">
        <w:r w:rsidR="00032588" w:rsidRPr="00032588">
          <w:rPr>
            <w:rStyle w:val="Hyperlink"/>
          </w:rPr>
          <w:t>Appendix F</w:t>
        </w:r>
      </w:hyperlink>
      <w:r w:rsidR="00032588">
        <w:t xml:space="preserve"> for course minimum guidance. </w:t>
      </w:r>
    </w:p>
    <w:p w14:paraId="4131F5E8" w14:textId="77777777" w:rsidR="00032588" w:rsidRDefault="00032588" w:rsidP="00665610"/>
    <w:p w14:paraId="0122EA86" w14:textId="77777777" w:rsidR="00492F28" w:rsidRPr="00B51A19" w:rsidRDefault="00492F28" w:rsidP="008F51E4">
      <w:pPr>
        <w:pStyle w:val="ListParagraph"/>
        <w:numPr>
          <w:ilvl w:val="0"/>
          <w:numId w:val="19"/>
        </w:numPr>
        <w:rPr>
          <w:b/>
        </w:rPr>
      </w:pPr>
      <w:r w:rsidRPr="00B51A19">
        <w:rPr>
          <w:b/>
        </w:rPr>
        <w:t xml:space="preserve">Core Classes: </w:t>
      </w:r>
    </w:p>
    <w:p w14:paraId="06E2402A" w14:textId="334E3E44" w:rsidR="00492F28" w:rsidRDefault="00492F28" w:rsidP="008F51E4">
      <w:pPr>
        <w:pStyle w:val="ListParagraph"/>
        <w:numPr>
          <w:ilvl w:val="1"/>
          <w:numId w:val="19"/>
        </w:numPr>
        <w:ind w:left="1080"/>
      </w:pPr>
      <w:r>
        <w:t xml:space="preserve">Literature, Composition, History, Science, </w:t>
      </w:r>
      <w:r w:rsidR="009F3546">
        <w:t>and</w:t>
      </w:r>
      <w:r>
        <w:t xml:space="preserve"> Math </w:t>
      </w:r>
    </w:p>
    <w:p w14:paraId="5BBA39A9" w14:textId="08637C19" w:rsidR="00492F28" w:rsidRDefault="00492F28" w:rsidP="008F51E4">
      <w:pPr>
        <w:pStyle w:val="ListParagraph"/>
        <w:numPr>
          <w:ilvl w:val="1"/>
          <w:numId w:val="19"/>
        </w:numPr>
        <w:ind w:left="1080"/>
      </w:pPr>
      <w:r>
        <w:t xml:space="preserve">Courses </w:t>
      </w:r>
      <w:r w:rsidR="00B4486B">
        <w:t>used for PID</w:t>
      </w:r>
      <w:r w:rsidR="00201A73">
        <w:t xml:space="preserve"> consideration</w:t>
      </w:r>
      <w:r w:rsidR="00B4486B">
        <w:t xml:space="preserve">, </w:t>
      </w:r>
      <w:r>
        <w:t>which may prevent a scholar from</w:t>
      </w:r>
      <w:r w:rsidR="00201A73">
        <w:t xml:space="preserve"> moving to the next grade level</w:t>
      </w:r>
    </w:p>
    <w:p w14:paraId="781576EB" w14:textId="00CE49CD" w:rsidR="00492F28" w:rsidRDefault="00492F28" w:rsidP="008F51E4">
      <w:pPr>
        <w:pStyle w:val="ListParagraph"/>
        <w:numPr>
          <w:ilvl w:val="1"/>
          <w:numId w:val="19"/>
        </w:numPr>
        <w:ind w:left="1080"/>
      </w:pPr>
      <w:r>
        <w:t xml:space="preserve">Courses are all year long, taken all four years at an AF school, and worth 1 credit per year </w:t>
      </w:r>
    </w:p>
    <w:p w14:paraId="2CDC60F2" w14:textId="77777777" w:rsidR="006A028A" w:rsidRDefault="006A028A" w:rsidP="00665610">
      <w:pPr>
        <w:ind w:left="-360"/>
      </w:pPr>
    </w:p>
    <w:p w14:paraId="6A801A11" w14:textId="5BDAB587" w:rsidR="00492F28" w:rsidRPr="00B51A19" w:rsidRDefault="00492F28" w:rsidP="008F51E4">
      <w:pPr>
        <w:pStyle w:val="ListParagraph"/>
        <w:numPr>
          <w:ilvl w:val="0"/>
          <w:numId w:val="19"/>
        </w:numPr>
        <w:rPr>
          <w:b/>
        </w:rPr>
      </w:pPr>
      <w:r w:rsidRPr="00B51A19">
        <w:rPr>
          <w:b/>
        </w:rPr>
        <w:t>Required Electives:</w:t>
      </w:r>
    </w:p>
    <w:p w14:paraId="045E76E2" w14:textId="1133FD3E" w:rsidR="00492F28" w:rsidRDefault="00492F28" w:rsidP="008F51E4">
      <w:pPr>
        <w:pStyle w:val="ListParagraph"/>
        <w:numPr>
          <w:ilvl w:val="1"/>
          <w:numId w:val="19"/>
        </w:numPr>
        <w:ind w:left="1080"/>
      </w:pPr>
      <w:r>
        <w:t>Foundations of Leadership, Art, Health</w:t>
      </w:r>
      <w:r w:rsidR="009F3546">
        <w:t xml:space="preserve">, PE, </w:t>
      </w:r>
      <w:r w:rsidR="0088675F">
        <w:t>Foreign Language</w:t>
      </w:r>
      <w:r w:rsidR="009F3546">
        <w:t>, and SAT</w:t>
      </w:r>
      <w:r>
        <w:t xml:space="preserve"> </w:t>
      </w:r>
    </w:p>
    <w:p w14:paraId="4C70A8CC" w14:textId="77777777" w:rsidR="0045647A" w:rsidRDefault="00492F28" w:rsidP="008F51E4">
      <w:pPr>
        <w:pStyle w:val="ListParagraph"/>
        <w:numPr>
          <w:ilvl w:val="1"/>
          <w:numId w:val="19"/>
        </w:numPr>
        <w:ind w:left="1080"/>
      </w:pPr>
      <w:r>
        <w:t xml:space="preserve">Courses that are mandated by the state or </w:t>
      </w:r>
      <w:r w:rsidR="009F3546">
        <w:t xml:space="preserve">are AF requirements </w:t>
      </w:r>
      <w:r w:rsidR="0045647A">
        <w:t>often used to</w:t>
      </w:r>
      <w:r w:rsidR="009F3546">
        <w:t xml:space="preserve"> fill </w:t>
      </w:r>
      <w:r>
        <w:t>other state requirements</w:t>
      </w:r>
    </w:p>
    <w:p w14:paraId="014A67DB" w14:textId="69A3BF29" w:rsidR="00492F28" w:rsidRDefault="0045647A" w:rsidP="008F51E4">
      <w:pPr>
        <w:pStyle w:val="ListParagraph"/>
        <w:numPr>
          <w:ilvl w:val="1"/>
          <w:numId w:val="19"/>
        </w:numPr>
        <w:ind w:left="1080"/>
      </w:pPr>
      <w:r>
        <w:t>Summer Programs</w:t>
      </w:r>
    </w:p>
    <w:p w14:paraId="1D7FFCC8" w14:textId="77777777" w:rsidR="006A028A" w:rsidRDefault="006A028A" w:rsidP="00665610"/>
    <w:p w14:paraId="3135FF9E" w14:textId="508C8DE1" w:rsidR="009F3546" w:rsidRPr="00B51A19" w:rsidRDefault="009F3546" w:rsidP="008F51E4">
      <w:pPr>
        <w:pStyle w:val="ListParagraph"/>
        <w:numPr>
          <w:ilvl w:val="0"/>
          <w:numId w:val="19"/>
        </w:numPr>
        <w:rPr>
          <w:b/>
        </w:rPr>
      </w:pPr>
      <w:r w:rsidRPr="00B51A19">
        <w:rPr>
          <w:b/>
        </w:rPr>
        <w:t>Other Electives:</w:t>
      </w:r>
    </w:p>
    <w:p w14:paraId="21C2FDBA" w14:textId="7A28370F" w:rsidR="009F3546" w:rsidRDefault="009F3546" w:rsidP="008F51E4">
      <w:pPr>
        <w:pStyle w:val="ListParagraph"/>
        <w:numPr>
          <w:ilvl w:val="1"/>
          <w:numId w:val="19"/>
        </w:numPr>
        <w:ind w:left="1080"/>
      </w:pPr>
      <w:r>
        <w:t>Courses that individua</w:t>
      </w:r>
      <w:r w:rsidR="0045647A">
        <w:t>l schools may choose to offer (J</w:t>
      </w:r>
      <w:r>
        <w:t xml:space="preserve">ournalism, </w:t>
      </w:r>
      <w:r w:rsidR="0045647A">
        <w:t>Great Diseases, B</w:t>
      </w:r>
      <w:r>
        <w:t xml:space="preserve">asketball) to round out a scholar’s high school education </w:t>
      </w:r>
    </w:p>
    <w:p w14:paraId="799E39E0" w14:textId="33FDB7A9" w:rsidR="00B4486B" w:rsidRDefault="009F3546" w:rsidP="008F51E4">
      <w:pPr>
        <w:pStyle w:val="ListParagraph"/>
        <w:numPr>
          <w:ilvl w:val="1"/>
          <w:numId w:val="19"/>
        </w:numPr>
        <w:ind w:left="1080"/>
      </w:pPr>
      <w:r>
        <w:t xml:space="preserve">May be credit </w:t>
      </w:r>
      <w:r w:rsidR="0045647A">
        <w:t xml:space="preserve">and GPA </w:t>
      </w:r>
      <w:r>
        <w:t>bear</w:t>
      </w:r>
      <w:r w:rsidR="00B4486B">
        <w:t xml:space="preserve">ing if it meets the standards of credit bearing courses </w:t>
      </w:r>
    </w:p>
    <w:p w14:paraId="52114877" w14:textId="5D9FA957" w:rsidR="006A028A" w:rsidRDefault="00B4486B" w:rsidP="008F51E4">
      <w:pPr>
        <w:pStyle w:val="ListParagraph"/>
        <w:numPr>
          <w:ilvl w:val="1"/>
          <w:numId w:val="19"/>
        </w:numPr>
        <w:ind w:left="1080"/>
      </w:pPr>
      <w:r>
        <w:t xml:space="preserve">May </w:t>
      </w:r>
      <w:r w:rsidR="009F3546">
        <w:t xml:space="preserve">not </w:t>
      </w:r>
      <w:r>
        <w:t xml:space="preserve">be </w:t>
      </w:r>
      <w:r w:rsidR="00C473F9">
        <w:t>GPA</w:t>
      </w:r>
      <w:r w:rsidR="009F3546">
        <w:t xml:space="preserve"> bearing,</w:t>
      </w:r>
      <w:r>
        <w:t xml:space="preserve"> but</w:t>
      </w:r>
      <w:r w:rsidR="009F3546">
        <w:t xml:space="preserve"> may still be given </w:t>
      </w:r>
      <w:r w:rsidR="0045647A">
        <w:t>a</w:t>
      </w:r>
      <w:r w:rsidR="009F3546">
        <w:t xml:space="preserve"> Pass/Fail </w:t>
      </w:r>
      <w:r w:rsidR="00C473F9">
        <w:t>g</w:t>
      </w:r>
      <w:r w:rsidR="0045647A">
        <w:t>rade</w:t>
      </w:r>
    </w:p>
    <w:p w14:paraId="5288184E" w14:textId="4671257E" w:rsidR="00547A15" w:rsidRPr="00B51A19" w:rsidRDefault="00547A15" w:rsidP="008F51E4">
      <w:pPr>
        <w:pStyle w:val="ListParagraph"/>
        <w:numPr>
          <w:ilvl w:val="0"/>
          <w:numId w:val="19"/>
        </w:numPr>
        <w:rPr>
          <w:b/>
        </w:rPr>
      </w:pPr>
      <w:r w:rsidRPr="00B51A19">
        <w:rPr>
          <w:b/>
        </w:rPr>
        <w:lastRenderedPageBreak/>
        <w:t>Remedial Courses:</w:t>
      </w:r>
    </w:p>
    <w:p w14:paraId="4A1944CC" w14:textId="7D4ED9AE" w:rsidR="00547A15" w:rsidRDefault="00547A15" w:rsidP="008F51E4">
      <w:pPr>
        <w:pStyle w:val="ListParagraph"/>
        <w:numPr>
          <w:ilvl w:val="1"/>
          <w:numId w:val="19"/>
        </w:numPr>
        <w:ind w:left="1080"/>
      </w:pPr>
      <w:r>
        <w:t xml:space="preserve">Courses that </w:t>
      </w:r>
      <w:r w:rsidR="00993158">
        <w:t>teach from the same scope and sequence or learning standards as</w:t>
      </w:r>
      <w:r>
        <w:t xml:space="preserve"> content from another class to give scholars another at-bat </w:t>
      </w:r>
      <w:r w:rsidR="00B4486B">
        <w:t>(Agile Minds, study hall)</w:t>
      </w:r>
    </w:p>
    <w:p w14:paraId="7DB83560" w14:textId="117F2C9B" w:rsidR="00547A15" w:rsidRDefault="00547A15" w:rsidP="008F51E4">
      <w:pPr>
        <w:pStyle w:val="ListParagraph"/>
        <w:numPr>
          <w:ilvl w:val="1"/>
          <w:numId w:val="19"/>
        </w:numPr>
        <w:ind w:left="1080"/>
      </w:pPr>
      <w:r>
        <w:t>Courses that are used to get scholars caught up to high school level standards</w:t>
      </w:r>
      <w:r w:rsidR="00E71891">
        <w:t xml:space="preserve"> or help scholars be successful in another class </w:t>
      </w:r>
      <w:r>
        <w:t xml:space="preserve"> </w:t>
      </w:r>
    </w:p>
    <w:p w14:paraId="2A241540" w14:textId="1743553E" w:rsidR="00746DBD" w:rsidRDefault="00746DBD" w:rsidP="008F51E4">
      <w:pPr>
        <w:pStyle w:val="ListParagraph"/>
        <w:numPr>
          <w:ilvl w:val="1"/>
          <w:numId w:val="19"/>
        </w:numPr>
        <w:ind w:left="1080"/>
      </w:pPr>
      <w:r>
        <w:t>Not worth credit or counted into a scholar’s GPA</w:t>
      </w:r>
    </w:p>
    <w:p w14:paraId="22206360" w14:textId="38F4E72D" w:rsidR="000E33E1" w:rsidRDefault="00A475CE" w:rsidP="008F51E4">
      <w:pPr>
        <w:pStyle w:val="Heading3"/>
        <w:numPr>
          <w:ilvl w:val="0"/>
          <w:numId w:val="7"/>
        </w:numPr>
      </w:pPr>
      <w:bookmarkStart w:id="35" w:name="_Toc423547874"/>
      <w:r>
        <w:t>Credit Calculation</w:t>
      </w:r>
      <w:bookmarkEnd w:id="35"/>
    </w:p>
    <w:p w14:paraId="7966B61B" w14:textId="7D4C3132" w:rsidR="00911C21" w:rsidRDefault="00911C21" w:rsidP="00665610">
      <w:r>
        <w:t>One weight bearing c</w:t>
      </w:r>
      <w:r w:rsidRPr="00D43699">
        <w:t>r</w:t>
      </w:r>
      <w:r>
        <w:t>edit is at least 120 seat hours</w:t>
      </w:r>
      <w:r w:rsidR="004D4A5A">
        <w:t xml:space="preserve"> in a given school year</w:t>
      </w:r>
      <w:r>
        <w:t>; schools may award half credits for 60 seat hours or quarter credits for 30 seat hours</w:t>
      </w:r>
      <w:r w:rsidR="000E33E1">
        <w:t xml:space="preserve">. It is not recommended that schools award credit for anything under 30 seat hours, </w:t>
      </w:r>
      <w:r w:rsidR="004D4A5A">
        <w:t xml:space="preserve">as it does not </w:t>
      </w:r>
      <w:r w:rsidR="000E33E1">
        <w:t xml:space="preserve">provide much instructional time </w:t>
      </w:r>
      <w:r w:rsidR="004D4A5A">
        <w:t>and is difficult to track in IC. Schools may not award add</w:t>
      </w:r>
      <w:r w:rsidR="00F60263">
        <w:t>itional credit for increasing</w:t>
      </w:r>
      <w:r w:rsidR="004D4A5A">
        <w:t xml:space="preserve"> instruct</w:t>
      </w:r>
      <w:r w:rsidR="00B4486B">
        <w:t>ional minutes beyond 120 hours/year</w:t>
      </w:r>
    </w:p>
    <w:p w14:paraId="7EC4EC96" w14:textId="77777777" w:rsidR="00B51A19" w:rsidRDefault="00B51A19" w:rsidP="000229A8">
      <w:pPr>
        <w:ind w:left="360"/>
        <w:rPr>
          <w:b/>
        </w:rPr>
      </w:pPr>
    </w:p>
    <w:p w14:paraId="6654195E" w14:textId="61EFD164" w:rsidR="004D4A5A" w:rsidRDefault="00A475CE" w:rsidP="00665610">
      <w:r w:rsidRPr="00A475CE">
        <w:rPr>
          <w:b/>
        </w:rPr>
        <w:t>Example 1:</w:t>
      </w:r>
      <w:r>
        <w:t xml:space="preserve"> </w:t>
      </w:r>
      <w:r w:rsidR="00B4486B">
        <w:t>Composition</w:t>
      </w:r>
      <w:r w:rsidR="004D4A5A">
        <w:t xml:space="preserve">: </w:t>
      </w:r>
      <w:r w:rsidR="00A538AD">
        <w:t>4 days per week (</w:t>
      </w:r>
      <w:r w:rsidR="004D4A5A">
        <w:t>144 days of instruction</w:t>
      </w:r>
      <w:r w:rsidR="00A538AD">
        <w:t>)</w:t>
      </w:r>
      <w:r w:rsidR="004D4A5A">
        <w:t xml:space="preserve"> * 50 minutes per class period = 7200 instructional minutes or 120 instructional hours</w:t>
      </w:r>
      <w:r w:rsidR="006A028A">
        <w:t xml:space="preserve"> = 1 credit</w:t>
      </w:r>
    </w:p>
    <w:p w14:paraId="63B52B61" w14:textId="77777777" w:rsidR="00B51A19" w:rsidRDefault="00B51A19" w:rsidP="00665610">
      <w:pPr>
        <w:rPr>
          <w:b/>
        </w:rPr>
      </w:pPr>
    </w:p>
    <w:p w14:paraId="06180E4F" w14:textId="488A393E" w:rsidR="004D4A5A" w:rsidRDefault="00A475CE" w:rsidP="00665610">
      <w:r w:rsidRPr="00A475CE">
        <w:rPr>
          <w:b/>
        </w:rPr>
        <w:t>Example 2:</w:t>
      </w:r>
      <w:r>
        <w:t xml:space="preserve"> </w:t>
      </w:r>
      <w:r w:rsidR="00164B61">
        <w:t>Literature</w:t>
      </w:r>
      <w:r w:rsidR="004D4A5A">
        <w:t xml:space="preserve">: </w:t>
      </w:r>
      <w:r w:rsidR="00A538AD">
        <w:t xml:space="preserve"> 5 days per week (</w:t>
      </w:r>
      <w:r w:rsidR="004D4A5A">
        <w:t>180 days of instruction</w:t>
      </w:r>
      <w:r w:rsidR="00A538AD">
        <w:t>)</w:t>
      </w:r>
      <w:r w:rsidR="004D4A5A">
        <w:t xml:space="preserve"> * 50 minutes per class peri</w:t>
      </w:r>
      <w:r w:rsidR="00164B61">
        <w:t xml:space="preserve">od = </w:t>
      </w:r>
      <w:r w:rsidR="007133DB">
        <w:t>9000 instructional minutes or 150 instructional hours</w:t>
      </w:r>
      <w:r w:rsidR="006A028A">
        <w:t xml:space="preserve"> = 1 credit</w:t>
      </w:r>
      <w:r w:rsidR="007133DB">
        <w:t xml:space="preserve"> (a</w:t>
      </w:r>
      <w:r w:rsidR="00164B61">
        <w:t xml:space="preserve"> school cannot award 1 credit of instruction to litera</w:t>
      </w:r>
      <w:r w:rsidR="000229A8">
        <w:t>ture and the additional 30 hour</w:t>
      </w:r>
      <w:r w:rsidR="009C2785">
        <w:t xml:space="preserve"> or</w:t>
      </w:r>
      <w:r w:rsidR="000229A8">
        <w:t xml:space="preserve"> .25 credit towards</w:t>
      </w:r>
      <w:r w:rsidR="00164B61">
        <w:t xml:space="preserve"> another </w:t>
      </w:r>
      <w:r w:rsidR="009C2785">
        <w:t>course</w:t>
      </w:r>
      <w:r w:rsidR="007133DB">
        <w:t>)</w:t>
      </w:r>
      <w:r w:rsidR="00164B61">
        <w:t xml:space="preserve">.   </w:t>
      </w:r>
    </w:p>
    <w:p w14:paraId="384E0FDD" w14:textId="77777777" w:rsidR="00B51A19" w:rsidRDefault="00B51A19" w:rsidP="00665610">
      <w:pPr>
        <w:rPr>
          <w:b/>
        </w:rPr>
      </w:pPr>
    </w:p>
    <w:p w14:paraId="2655740E" w14:textId="0F60308C" w:rsidR="00A475CE" w:rsidRDefault="00A475CE" w:rsidP="00665610">
      <w:r w:rsidRPr="00A475CE">
        <w:rPr>
          <w:b/>
        </w:rPr>
        <w:t xml:space="preserve">Example 3: </w:t>
      </w:r>
      <w:r>
        <w:t xml:space="preserve">Health: </w:t>
      </w:r>
      <w:r w:rsidR="00A538AD">
        <w:t xml:space="preserve">1 semester long (90 days of instruction) * </w:t>
      </w:r>
      <w:r w:rsidR="006A028A">
        <w:t>45</w:t>
      </w:r>
      <w:r w:rsidR="00A538AD">
        <w:t xml:space="preserve"> minutes per class period = </w:t>
      </w:r>
      <w:r w:rsidR="006A028A">
        <w:t>4050</w:t>
      </w:r>
      <w:r w:rsidR="00A538AD">
        <w:t xml:space="preserve"> instructional min</w:t>
      </w:r>
      <w:r w:rsidR="006A028A">
        <w:t>utes or 67</w:t>
      </w:r>
      <w:r w:rsidR="00A538AD">
        <w:t xml:space="preserve"> instructional hours </w:t>
      </w:r>
      <w:r w:rsidR="006A028A">
        <w:t xml:space="preserve">= .5 credit </w:t>
      </w:r>
    </w:p>
    <w:p w14:paraId="01326613" w14:textId="77777777" w:rsidR="00665610" w:rsidRDefault="00F402A9" w:rsidP="008F51E4">
      <w:pPr>
        <w:pStyle w:val="Heading3"/>
        <w:numPr>
          <w:ilvl w:val="0"/>
          <w:numId w:val="7"/>
        </w:numPr>
      </w:pPr>
      <w:bookmarkStart w:id="36" w:name="_Toc423547875"/>
      <w:r>
        <w:t>Non-Credit Bearing Courses</w:t>
      </w:r>
      <w:bookmarkEnd w:id="36"/>
      <w:r>
        <w:t xml:space="preserve"> </w:t>
      </w:r>
    </w:p>
    <w:p w14:paraId="32D58581" w14:textId="0907681D" w:rsidR="00665610" w:rsidRDefault="00F402A9" w:rsidP="00665610">
      <w:r>
        <w:t>To ensure we do not dilute the AF requirements and GPA weight, only instructional time that addresses high school level learning standards may be counted for credit and factored into the GPA. However,</w:t>
      </w:r>
      <w:r w:rsidR="000E33E1">
        <w:t xml:space="preserve"> in order to motivate and be transparent with a scholar’s performance in a class,</w:t>
      </w:r>
      <w:r>
        <w:t xml:space="preserve"> </w:t>
      </w:r>
      <w:r w:rsidR="000E33E1">
        <w:t xml:space="preserve">it is recommended that </w:t>
      </w:r>
      <w:r>
        <w:t>s</w:t>
      </w:r>
      <w:r w:rsidR="000E33E1">
        <w:t xml:space="preserve">chools </w:t>
      </w:r>
      <w:r>
        <w:t>still assign a grade or pass/fail to non-credit bearing courses and s</w:t>
      </w:r>
      <w:r w:rsidR="00F60263">
        <w:t>how the courses on report cards.</w:t>
      </w:r>
    </w:p>
    <w:p w14:paraId="446F7D01" w14:textId="77777777" w:rsidR="00665610" w:rsidRDefault="00665610" w:rsidP="00665610"/>
    <w:p w14:paraId="3C6E55F4" w14:textId="184AB210" w:rsidR="002A555F" w:rsidRPr="00F402A9" w:rsidRDefault="00F402A9" w:rsidP="00665610">
      <w:r>
        <w:t>The following types of courses should not be credit bearing or factor into the GPA:</w:t>
      </w:r>
      <w:r w:rsidR="002A555F">
        <w:t xml:space="preserve"> </w:t>
      </w:r>
    </w:p>
    <w:tbl>
      <w:tblPr>
        <w:tblStyle w:val="TableGrid"/>
        <w:tblW w:w="0" w:type="auto"/>
        <w:jc w:val="center"/>
        <w:tblLayout w:type="fixed"/>
        <w:tblLook w:val="04A0" w:firstRow="1" w:lastRow="0" w:firstColumn="1" w:lastColumn="0" w:noHBand="0" w:noVBand="1"/>
      </w:tblPr>
      <w:tblGrid>
        <w:gridCol w:w="1350"/>
        <w:gridCol w:w="4050"/>
        <w:gridCol w:w="5148"/>
      </w:tblGrid>
      <w:tr w:rsidR="000229A8" w:rsidRPr="00F60263" w14:paraId="4B9A67F5" w14:textId="77777777" w:rsidTr="00665610">
        <w:trPr>
          <w:jc w:val="center"/>
        </w:trPr>
        <w:tc>
          <w:tcPr>
            <w:tcW w:w="1350" w:type="dxa"/>
            <w:shd w:val="clear" w:color="auto" w:fill="D9D9D9" w:themeFill="background1" w:themeFillShade="D9"/>
            <w:vAlign w:val="center"/>
          </w:tcPr>
          <w:p w14:paraId="64154D0A" w14:textId="4FEFA916" w:rsidR="002A555F" w:rsidRPr="00F60263" w:rsidRDefault="002A555F" w:rsidP="006913C3">
            <w:pPr>
              <w:jc w:val="center"/>
              <w:rPr>
                <w:b/>
                <w:sz w:val="20"/>
              </w:rPr>
            </w:pPr>
            <w:r w:rsidRPr="00F60263">
              <w:rPr>
                <w:b/>
                <w:sz w:val="20"/>
              </w:rPr>
              <w:t>Non-Credit Bearing</w:t>
            </w:r>
          </w:p>
        </w:tc>
        <w:tc>
          <w:tcPr>
            <w:tcW w:w="4050" w:type="dxa"/>
            <w:shd w:val="clear" w:color="auto" w:fill="D9D9D9" w:themeFill="background1" w:themeFillShade="D9"/>
            <w:vAlign w:val="center"/>
          </w:tcPr>
          <w:p w14:paraId="2039576C" w14:textId="38368942" w:rsidR="002A555F" w:rsidRPr="00F60263" w:rsidRDefault="002A555F" w:rsidP="006913C3">
            <w:pPr>
              <w:jc w:val="center"/>
              <w:rPr>
                <w:b/>
                <w:sz w:val="20"/>
              </w:rPr>
            </w:pPr>
            <w:r w:rsidRPr="00F60263">
              <w:rPr>
                <w:b/>
                <w:sz w:val="20"/>
              </w:rPr>
              <w:t>Rationale</w:t>
            </w:r>
          </w:p>
        </w:tc>
        <w:tc>
          <w:tcPr>
            <w:tcW w:w="5148" w:type="dxa"/>
            <w:shd w:val="clear" w:color="auto" w:fill="D9D9D9" w:themeFill="background1" w:themeFillShade="D9"/>
            <w:vAlign w:val="center"/>
          </w:tcPr>
          <w:p w14:paraId="52DB8C18" w14:textId="5C5310B7" w:rsidR="002A555F" w:rsidRPr="00F60263" w:rsidRDefault="002A555F" w:rsidP="006913C3">
            <w:pPr>
              <w:jc w:val="center"/>
              <w:rPr>
                <w:b/>
                <w:sz w:val="20"/>
              </w:rPr>
            </w:pPr>
            <w:r w:rsidRPr="00F60263">
              <w:rPr>
                <w:b/>
                <w:sz w:val="20"/>
              </w:rPr>
              <w:t>Example</w:t>
            </w:r>
          </w:p>
        </w:tc>
      </w:tr>
      <w:tr w:rsidR="002A555F" w:rsidRPr="00F60263" w14:paraId="37472C89" w14:textId="77777777" w:rsidTr="00665610">
        <w:trPr>
          <w:jc w:val="center"/>
        </w:trPr>
        <w:tc>
          <w:tcPr>
            <w:tcW w:w="1350" w:type="dxa"/>
          </w:tcPr>
          <w:p w14:paraId="7D9309C7" w14:textId="1455D723" w:rsidR="002A555F" w:rsidRPr="00F60263" w:rsidRDefault="002A555F" w:rsidP="002A555F">
            <w:pPr>
              <w:rPr>
                <w:sz w:val="20"/>
              </w:rPr>
            </w:pPr>
            <w:r w:rsidRPr="00F60263">
              <w:rPr>
                <w:sz w:val="20"/>
              </w:rPr>
              <w:t>Science Laboratory</w:t>
            </w:r>
          </w:p>
        </w:tc>
        <w:tc>
          <w:tcPr>
            <w:tcW w:w="4050" w:type="dxa"/>
          </w:tcPr>
          <w:p w14:paraId="0CEB0717" w14:textId="6BCBD947" w:rsidR="002A555F" w:rsidRPr="00F60263" w:rsidRDefault="002A555F" w:rsidP="002A555F">
            <w:pPr>
              <w:rPr>
                <w:sz w:val="20"/>
              </w:rPr>
            </w:pPr>
            <w:r w:rsidRPr="00F60263">
              <w:rPr>
                <w:sz w:val="20"/>
              </w:rPr>
              <w:t>Labs may be included within the science course grade, however no credit may be awarded for the lab itself</w:t>
            </w:r>
            <w:r w:rsidR="000E33E1" w:rsidRPr="00F60263">
              <w:rPr>
                <w:sz w:val="20"/>
              </w:rPr>
              <w:t>.</w:t>
            </w:r>
            <w:r w:rsidRPr="00F60263">
              <w:rPr>
                <w:sz w:val="20"/>
              </w:rPr>
              <w:t xml:space="preserve"> </w:t>
            </w:r>
          </w:p>
        </w:tc>
        <w:tc>
          <w:tcPr>
            <w:tcW w:w="5148" w:type="dxa"/>
          </w:tcPr>
          <w:p w14:paraId="2F7BB122" w14:textId="54F9D003" w:rsidR="002A555F" w:rsidRPr="00F60263" w:rsidRDefault="002A555F" w:rsidP="006913C3">
            <w:pPr>
              <w:rPr>
                <w:sz w:val="20"/>
              </w:rPr>
            </w:pPr>
            <w:r w:rsidRPr="00F60263">
              <w:rPr>
                <w:sz w:val="20"/>
              </w:rPr>
              <w:t>Scholars receive 1 credit for Chemistry class, as part of the syllabus they are required to stay after school 1 day a week to complete a lab, this additional time after school is not worth additional credit</w:t>
            </w:r>
            <w:r w:rsidR="000E33E1" w:rsidRPr="00F60263">
              <w:rPr>
                <w:sz w:val="20"/>
              </w:rPr>
              <w:t>.</w:t>
            </w:r>
            <w:r w:rsidRPr="00F60263">
              <w:rPr>
                <w:sz w:val="20"/>
              </w:rPr>
              <w:t xml:space="preserve"> </w:t>
            </w:r>
          </w:p>
        </w:tc>
      </w:tr>
      <w:tr w:rsidR="002A555F" w:rsidRPr="00F60263" w14:paraId="101A21D3" w14:textId="77777777" w:rsidTr="00665610">
        <w:trPr>
          <w:jc w:val="center"/>
        </w:trPr>
        <w:tc>
          <w:tcPr>
            <w:tcW w:w="1350" w:type="dxa"/>
          </w:tcPr>
          <w:p w14:paraId="40844CAD" w14:textId="026A7FD1" w:rsidR="002A555F" w:rsidRPr="00F60263" w:rsidRDefault="006913C3" w:rsidP="002A555F">
            <w:pPr>
              <w:rPr>
                <w:sz w:val="20"/>
              </w:rPr>
            </w:pPr>
            <w:r w:rsidRPr="00F60263">
              <w:rPr>
                <w:sz w:val="20"/>
              </w:rPr>
              <w:t xml:space="preserve">Intervention/Remedial </w:t>
            </w:r>
            <w:r w:rsidR="002A555F" w:rsidRPr="00F60263">
              <w:rPr>
                <w:sz w:val="20"/>
              </w:rPr>
              <w:t>Classes</w:t>
            </w:r>
          </w:p>
        </w:tc>
        <w:tc>
          <w:tcPr>
            <w:tcW w:w="4050" w:type="dxa"/>
          </w:tcPr>
          <w:p w14:paraId="2E7E5893" w14:textId="2DCBBF79" w:rsidR="002A555F" w:rsidRPr="00F60263" w:rsidRDefault="002A555F" w:rsidP="00564094">
            <w:pPr>
              <w:rPr>
                <w:sz w:val="20"/>
              </w:rPr>
            </w:pPr>
            <w:r w:rsidRPr="00F60263">
              <w:rPr>
                <w:sz w:val="20"/>
              </w:rPr>
              <w:t xml:space="preserve">These classes are </w:t>
            </w:r>
            <w:r w:rsidR="00811B6C" w:rsidRPr="00F60263">
              <w:rPr>
                <w:sz w:val="20"/>
              </w:rPr>
              <w:t xml:space="preserve">typically </w:t>
            </w:r>
            <w:r w:rsidRPr="00F60263">
              <w:rPr>
                <w:sz w:val="20"/>
              </w:rPr>
              <w:t xml:space="preserve">used to </w:t>
            </w:r>
            <w:r w:rsidR="006913C3" w:rsidRPr="00F60263">
              <w:rPr>
                <w:sz w:val="20"/>
              </w:rPr>
              <w:t>get scholars up to grade level/</w:t>
            </w:r>
            <w:r w:rsidRPr="00F60263">
              <w:rPr>
                <w:sz w:val="20"/>
              </w:rPr>
              <w:t>supplement a credit bearing class, therefore a scholar would not receive additional credit</w:t>
            </w:r>
            <w:r w:rsidR="000E33E1" w:rsidRPr="00F60263">
              <w:rPr>
                <w:sz w:val="20"/>
              </w:rPr>
              <w:t>.</w:t>
            </w:r>
            <w:r w:rsidRPr="00F60263">
              <w:rPr>
                <w:sz w:val="20"/>
              </w:rPr>
              <w:t xml:space="preserve"> </w:t>
            </w:r>
          </w:p>
        </w:tc>
        <w:tc>
          <w:tcPr>
            <w:tcW w:w="5148" w:type="dxa"/>
          </w:tcPr>
          <w:p w14:paraId="4018BD12" w14:textId="6B9C7EA1" w:rsidR="002A555F" w:rsidRPr="00F60263" w:rsidRDefault="002A555F" w:rsidP="006913C3">
            <w:pPr>
              <w:rPr>
                <w:sz w:val="20"/>
              </w:rPr>
            </w:pPr>
            <w:r w:rsidRPr="00F60263">
              <w:rPr>
                <w:sz w:val="20"/>
              </w:rPr>
              <w:t>A scholar is in a</w:t>
            </w:r>
            <w:r w:rsidR="006913C3" w:rsidRPr="00F60263">
              <w:rPr>
                <w:sz w:val="20"/>
              </w:rPr>
              <w:t xml:space="preserve"> class </w:t>
            </w:r>
            <w:r w:rsidRPr="00F60263">
              <w:rPr>
                <w:sz w:val="20"/>
              </w:rPr>
              <w:t xml:space="preserve">that </w:t>
            </w:r>
            <w:r w:rsidR="00201A73" w:rsidRPr="00F60263">
              <w:rPr>
                <w:sz w:val="20"/>
              </w:rPr>
              <w:t xml:space="preserve">reads previews or </w:t>
            </w:r>
            <w:r w:rsidRPr="00F60263">
              <w:rPr>
                <w:sz w:val="20"/>
              </w:rPr>
              <w:t xml:space="preserve">rereads passages of the literature book and works on </w:t>
            </w:r>
            <w:r w:rsidR="006913C3" w:rsidRPr="00F60263">
              <w:rPr>
                <w:sz w:val="20"/>
              </w:rPr>
              <w:t>additional assignments</w:t>
            </w:r>
            <w:r w:rsidRPr="00F60263">
              <w:rPr>
                <w:sz w:val="20"/>
              </w:rPr>
              <w:t xml:space="preserve"> to help better understand the book. The scholar is getting 1 credit for literature class, therefore should not get additional credit for </w:t>
            </w:r>
            <w:r w:rsidR="006913C3" w:rsidRPr="00F60263">
              <w:rPr>
                <w:sz w:val="20"/>
              </w:rPr>
              <w:t>the additional class.</w:t>
            </w:r>
            <w:r w:rsidRPr="00F60263">
              <w:rPr>
                <w:sz w:val="20"/>
              </w:rPr>
              <w:t xml:space="preserve">  </w:t>
            </w:r>
          </w:p>
        </w:tc>
      </w:tr>
      <w:tr w:rsidR="002A555F" w:rsidRPr="00F60263" w14:paraId="03D85696" w14:textId="77777777" w:rsidTr="00665610">
        <w:trPr>
          <w:jc w:val="center"/>
        </w:trPr>
        <w:tc>
          <w:tcPr>
            <w:tcW w:w="1350" w:type="dxa"/>
          </w:tcPr>
          <w:p w14:paraId="55905DAA" w14:textId="666B1142" w:rsidR="002A555F" w:rsidRPr="00F60263" w:rsidRDefault="002A555F" w:rsidP="002A555F">
            <w:pPr>
              <w:rPr>
                <w:sz w:val="20"/>
              </w:rPr>
            </w:pPr>
            <w:r w:rsidRPr="00F60263">
              <w:rPr>
                <w:sz w:val="20"/>
              </w:rPr>
              <w:t>Middle School Course</w:t>
            </w:r>
          </w:p>
        </w:tc>
        <w:tc>
          <w:tcPr>
            <w:tcW w:w="4050" w:type="dxa"/>
          </w:tcPr>
          <w:p w14:paraId="1E661D93" w14:textId="7C2CC3B7" w:rsidR="002A555F" w:rsidRPr="00F60263" w:rsidRDefault="00811B6C" w:rsidP="002A555F">
            <w:pPr>
              <w:rPr>
                <w:sz w:val="20"/>
              </w:rPr>
            </w:pPr>
            <w:r w:rsidRPr="00F60263">
              <w:rPr>
                <w:sz w:val="20"/>
              </w:rPr>
              <w:t>All courses should address high school level standards, remedial courses to get a scholar caught up to HS level standards should not receive additional credit</w:t>
            </w:r>
            <w:r w:rsidR="000E33E1" w:rsidRPr="00F60263">
              <w:rPr>
                <w:sz w:val="20"/>
              </w:rPr>
              <w:t>.</w:t>
            </w:r>
            <w:r w:rsidRPr="00F60263">
              <w:rPr>
                <w:sz w:val="20"/>
              </w:rPr>
              <w:t xml:space="preserve">  </w:t>
            </w:r>
          </w:p>
        </w:tc>
        <w:tc>
          <w:tcPr>
            <w:tcW w:w="5148" w:type="dxa"/>
          </w:tcPr>
          <w:p w14:paraId="4E894992" w14:textId="031AE81F" w:rsidR="002A555F" w:rsidRPr="00F60263" w:rsidRDefault="00201A73" w:rsidP="002A555F">
            <w:pPr>
              <w:rPr>
                <w:sz w:val="20"/>
              </w:rPr>
            </w:pPr>
            <w:r w:rsidRPr="00F60263">
              <w:rPr>
                <w:sz w:val="20"/>
              </w:rPr>
              <w:t xml:space="preserve">Pre-teach or remediate </w:t>
            </w:r>
            <w:r w:rsidR="00811B6C" w:rsidRPr="00F60263">
              <w:rPr>
                <w:sz w:val="20"/>
              </w:rPr>
              <w:t xml:space="preserve">Pre-algebra or algebra concepts </w:t>
            </w:r>
          </w:p>
        </w:tc>
      </w:tr>
      <w:tr w:rsidR="002A555F" w:rsidRPr="00F60263" w14:paraId="2292E532" w14:textId="77777777" w:rsidTr="00665610">
        <w:trPr>
          <w:jc w:val="center"/>
        </w:trPr>
        <w:tc>
          <w:tcPr>
            <w:tcW w:w="1350" w:type="dxa"/>
          </w:tcPr>
          <w:p w14:paraId="1D7E653A" w14:textId="48962B0E" w:rsidR="002A555F" w:rsidRPr="00F60263" w:rsidRDefault="00811B6C" w:rsidP="002A555F">
            <w:pPr>
              <w:rPr>
                <w:sz w:val="20"/>
              </w:rPr>
            </w:pPr>
            <w:r w:rsidRPr="00F60263">
              <w:rPr>
                <w:sz w:val="20"/>
              </w:rPr>
              <w:t>Study Hall/Test Prep</w:t>
            </w:r>
          </w:p>
        </w:tc>
        <w:tc>
          <w:tcPr>
            <w:tcW w:w="4050" w:type="dxa"/>
          </w:tcPr>
          <w:p w14:paraId="14FE2668" w14:textId="5C5D4029" w:rsidR="002A555F" w:rsidRPr="00F60263" w:rsidRDefault="00564094" w:rsidP="000E33E1">
            <w:pPr>
              <w:rPr>
                <w:sz w:val="20"/>
              </w:rPr>
            </w:pPr>
            <w:r w:rsidRPr="00F60263">
              <w:rPr>
                <w:sz w:val="20"/>
              </w:rPr>
              <w:t xml:space="preserve">This is additional time for scholars to </w:t>
            </w:r>
            <w:r w:rsidR="000E33E1" w:rsidRPr="00F60263">
              <w:rPr>
                <w:sz w:val="20"/>
              </w:rPr>
              <w:t xml:space="preserve">review or relearn previously taught HS level course work, scholars are not learning new content. </w:t>
            </w:r>
          </w:p>
        </w:tc>
        <w:tc>
          <w:tcPr>
            <w:tcW w:w="5148" w:type="dxa"/>
          </w:tcPr>
          <w:p w14:paraId="7514306E" w14:textId="63CA0684" w:rsidR="002A555F" w:rsidRPr="00F60263" w:rsidRDefault="000E33E1" w:rsidP="000E33E1">
            <w:pPr>
              <w:rPr>
                <w:sz w:val="20"/>
              </w:rPr>
            </w:pPr>
            <w:r w:rsidRPr="00F60263">
              <w:rPr>
                <w:sz w:val="20"/>
              </w:rPr>
              <w:t>A teacher spends an additional hour/ week re</w:t>
            </w:r>
            <w:r w:rsidR="00E71891" w:rsidRPr="00F60263">
              <w:rPr>
                <w:sz w:val="20"/>
              </w:rPr>
              <w:t>-</w:t>
            </w:r>
            <w:r w:rsidRPr="00F60263">
              <w:rPr>
                <w:sz w:val="20"/>
              </w:rPr>
              <w:t xml:space="preserve">teaching content to help scholars prepare for an upcoming Regents or AP exam. </w:t>
            </w:r>
          </w:p>
        </w:tc>
      </w:tr>
    </w:tbl>
    <w:p w14:paraId="3A672D79" w14:textId="77777777" w:rsidR="00665610" w:rsidRDefault="000229A8" w:rsidP="008F51E4">
      <w:pPr>
        <w:pStyle w:val="Heading3"/>
        <w:numPr>
          <w:ilvl w:val="0"/>
          <w:numId w:val="7"/>
        </w:numPr>
      </w:pPr>
      <w:bookmarkStart w:id="37" w:name="_Toc423547876"/>
      <w:r>
        <w:t>After School Programs</w:t>
      </w:r>
      <w:bookmarkEnd w:id="37"/>
      <w:r>
        <w:t xml:space="preserve"> </w:t>
      </w:r>
    </w:p>
    <w:p w14:paraId="653462E6" w14:textId="77777777" w:rsidR="009830CF" w:rsidRDefault="00D428E3" w:rsidP="00665610">
      <w:r w:rsidRPr="00665610">
        <w:t>All after school programs should be tracked in IC as an Other Elective course so that in the event a scholar needs to make up a required elective credit, e.g. art or PE, there is already proper documentation in IC and those after school hours can count towards the required course</w:t>
      </w:r>
      <w:r w:rsidR="00CC58E5" w:rsidRPr="00665610">
        <w:t xml:space="preserve"> credit</w:t>
      </w:r>
      <w:r w:rsidRPr="00665610">
        <w:t xml:space="preserve">. </w:t>
      </w:r>
      <w:r w:rsidR="00E76BDA" w:rsidRPr="00665610">
        <w:t xml:space="preserve">Schools have the discretion to choose if after school courses should be substituted for a required elective credit. </w:t>
      </w:r>
      <w:r w:rsidRPr="00665610">
        <w:t xml:space="preserve">Given that after school courses are typically not as rigors, these credits </w:t>
      </w:r>
      <w:r w:rsidRPr="00665610">
        <w:lastRenderedPageBreak/>
        <w:t xml:space="preserve">should only be used in the event that it prevents a scholar from taking the necessary intervention or advanced placement classes during the </w:t>
      </w:r>
      <w:r w:rsidR="00CC58E5" w:rsidRPr="00665610">
        <w:t xml:space="preserve">school </w:t>
      </w:r>
      <w:r w:rsidRPr="00665610">
        <w:t>day or prevents the scholar from graduating on time</w:t>
      </w:r>
      <w:r w:rsidR="00E76BDA">
        <w:t xml:space="preserve">. </w:t>
      </w:r>
    </w:p>
    <w:p w14:paraId="605148AE" w14:textId="4B757980" w:rsidR="00D7178B" w:rsidRDefault="009830CF" w:rsidP="00665610">
      <w:r>
        <w:t>Most after</w:t>
      </w:r>
      <w:r w:rsidR="002A19AB">
        <w:t xml:space="preserve"> </w:t>
      </w:r>
      <w:r>
        <w:t xml:space="preserve">school courses will not be GPA bearing, however there may be a few exceptions based on the structure of the course. </w:t>
      </w:r>
      <w:r w:rsidR="007B02B4">
        <w:t xml:space="preserve">After </w:t>
      </w:r>
      <w:r w:rsidR="00D7178B">
        <w:t>school programs</w:t>
      </w:r>
      <w:r w:rsidR="00514192">
        <w:t xml:space="preserve"> that carry a GPA weight</w:t>
      </w:r>
      <w:r w:rsidR="00D7178B">
        <w:t xml:space="preserve"> must meet the same standards as other </w:t>
      </w:r>
      <w:r w:rsidR="00514192">
        <w:t>GPA weight</w:t>
      </w:r>
      <w:r w:rsidR="00D7178B">
        <w:t xml:space="preserve"> bearing courses</w:t>
      </w:r>
    </w:p>
    <w:p w14:paraId="54808685" w14:textId="70879338" w:rsidR="00E76BDA" w:rsidRDefault="00D7178B" w:rsidP="008F51E4">
      <w:pPr>
        <w:pStyle w:val="ListParagraph"/>
        <w:numPr>
          <w:ilvl w:val="0"/>
          <w:numId w:val="20"/>
        </w:numPr>
        <w:ind w:left="720"/>
      </w:pPr>
      <w:r>
        <w:t>Meet the minimum seat hours equal to a credit (1 credit = 120 seat hours, .5 credit = 60 seat hours, or .25 credit = 30 seat hours)</w:t>
      </w:r>
    </w:p>
    <w:p w14:paraId="73A3ABAF" w14:textId="3309460C" w:rsidR="00D7178B" w:rsidRDefault="00D7178B" w:rsidP="008F51E4">
      <w:pPr>
        <w:pStyle w:val="ListParagraph"/>
        <w:numPr>
          <w:ilvl w:val="0"/>
          <w:numId w:val="20"/>
        </w:numPr>
        <w:ind w:left="720"/>
      </w:pPr>
      <w:r>
        <w:t xml:space="preserve">Provide documentation of student </w:t>
      </w:r>
      <w:r w:rsidR="00835874">
        <w:t xml:space="preserve">mastery of high school </w:t>
      </w:r>
      <w:r>
        <w:t xml:space="preserve">learning </w:t>
      </w:r>
      <w:r w:rsidR="00835874">
        <w:t xml:space="preserve">standards </w:t>
      </w:r>
    </w:p>
    <w:p w14:paraId="71605F4D" w14:textId="075BC655" w:rsidR="00D7178B" w:rsidRDefault="00D7178B" w:rsidP="008F51E4">
      <w:pPr>
        <w:pStyle w:val="ListParagraph"/>
        <w:numPr>
          <w:ilvl w:val="0"/>
          <w:numId w:val="20"/>
        </w:numPr>
        <w:ind w:left="720"/>
      </w:pPr>
      <w:r>
        <w:t xml:space="preserve">Be taught by a teacher </w:t>
      </w:r>
      <w:r w:rsidR="00B4069D">
        <w:t xml:space="preserve">of that content </w:t>
      </w:r>
      <w:r>
        <w:t>who must produce a course syllabus</w:t>
      </w:r>
    </w:p>
    <w:p w14:paraId="3AD661E4" w14:textId="53B4B562" w:rsidR="00B4069D" w:rsidRDefault="00B4069D" w:rsidP="008F51E4">
      <w:pPr>
        <w:pStyle w:val="ListParagraph"/>
        <w:numPr>
          <w:ilvl w:val="0"/>
          <w:numId w:val="20"/>
        </w:numPr>
        <w:ind w:left="720"/>
      </w:pPr>
      <w:r>
        <w:t>Provide scholars with frequent assignments to monitor student progress towards stated goals</w:t>
      </w:r>
    </w:p>
    <w:p w14:paraId="2B241263" w14:textId="77777777" w:rsidR="00E4334A" w:rsidRDefault="00E4334A" w:rsidP="00201A73">
      <w:pPr>
        <w:ind w:left="360"/>
      </w:pPr>
    </w:p>
    <w:p w14:paraId="2BB0A47D" w14:textId="028C4741" w:rsidR="00514192" w:rsidRDefault="007B02B4" w:rsidP="00665610">
      <w:r>
        <w:t>Example</w:t>
      </w:r>
      <w:r w:rsidR="00835874">
        <w:t xml:space="preserve"> of </w:t>
      </w:r>
      <w:r>
        <w:t>GPA</w:t>
      </w:r>
      <w:r w:rsidR="00835874">
        <w:t xml:space="preserve"> bearing courses:</w:t>
      </w:r>
      <w:r w:rsidR="00B4069D">
        <w:t xml:space="preserve"> </w:t>
      </w:r>
      <w:r w:rsidR="00D80ECD">
        <w:t xml:space="preserve">A structured </w:t>
      </w:r>
      <w:r w:rsidR="00B4069D">
        <w:t>Honors physics cla</w:t>
      </w:r>
      <w:r>
        <w:t xml:space="preserve">ss taught by the physics teacher </w:t>
      </w:r>
      <w:r w:rsidR="00B4069D">
        <w:t xml:space="preserve">meets </w:t>
      </w:r>
      <w:r w:rsidR="00123427">
        <w:t>for 1 hour 4x/</w:t>
      </w:r>
      <w:proofErr w:type="spellStart"/>
      <w:r w:rsidR="00123427">
        <w:t>wk</w:t>
      </w:r>
      <w:proofErr w:type="spellEnd"/>
      <w:r w:rsidR="00123427">
        <w:t xml:space="preserve"> </w:t>
      </w:r>
      <w:r w:rsidR="00B4069D">
        <w:t xml:space="preserve">after school to teach scholars additional physics concepts </w:t>
      </w:r>
      <w:r w:rsidR="00201A73">
        <w:t>beyond</w:t>
      </w:r>
      <w:r w:rsidR="00B4069D">
        <w:t xml:space="preserve"> the traditional physics curriculum required by AF.  </w:t>
      </w:r>
    </w:p>
    <w:p w14:paraId="352AF3B0" w14:textId="77777777" w:rsidR="00514192" w:rsidRDefault="00514192" w:rsidP="00514192"/>
    <w:p w14:paraId="13FFA7E5" w14:textId="7297ABE6" w:rsidR="00514192" w:rsidRDefault="00835874" w:rsidP="00665610">
      <w:r>
        <w:t xml:space="preserve">All other after school programs that do not meet the </w:t>
      </w:r>
      <w:r w:rsidR="00514192">
        <w:t>above</w:t>
      </w:r>
      <w:r>
        <w:t xml:space="preserve"> requirements will be counted </w:t>
      </w:r>
      <w:r w:rsidR="00514192">
        <w:t xml:space="preserve">for credit, however will not carry a GPA weight </w:t>
      </w:r>
      <w:r>
        <w:t xml:space="preserve">and will not factor into a scholars overall GPA. However, in order </w:t>
      </w:r>
      <w:r w:rsidR="00514192">
        <w:t xml:space="preserve">for scholars to track their </w:t>
      </w:r>
      <w:r>
        <w:t>progress and acknowledge his or her</w:t>
      </w:r>
      <w:r w:rsidR="00514192">
        <w:t xml:space="preserve"> hard</w:t>
      </w:r>
      <w:r>
        <w:t xml:space="preserve"> work</w:t>
      </w:r>
      <w:r w:rsidR="00514192">
        <w:t xml:space="preserve"> in the class</w:t>
      </w:r>
      <w:r>
        <w:t>, schools may choose to give the scholar a letter grade or pass/fail</w:t>
      </w:r>
      <w:r w:rsidR="00B4069D">
        <w:t xml:space="preserve">. </w:t>
      </w:r>
    </w:p>
    <w:p w14:paraId="703A7361" w14:textId="77777777" w:rsidR="007B02B4" w:rsidRDefault="007B02B4" w:rsidP="00665610"/>
    <w:p w14:paraId="0D69388B" w14:textId="45898DE6" w:rsidR="007B02B4" w:rsidRDefault="007B02B4" w:rsidP="00665610">
      <w:r>
        <w:t>Example of non GPA bearing courses, used for graduation requirements:  A scholar performs in four plays during their 9</w:t>
      </w:r>
      <w:r w:rsidRPr="00D428E3">
        <w:rPr>
          <w:vertAlign w:val="superscript"/>
        </w:rPr>
        <w:t>th</w:t>
      </w:r>
      <w:r>
        <w:t xml:space="preserve"> and 10</w:t>
      </w:r>
      <w:r w:rsidRPr="00D428E3">
        <w:rPr>
          <w:vertAlign w:val="superscript"/>
        </w:rPr>
        <w:t>th</w:t>
      </w:r>
      <w:r>
        <w:t xml:space="preserve"> year, totaling roughly 80 hours of work. Coming into her 11</w:t>
      </w:r>
      <w:r w:rsidRPr="00CC58E5">
        <w:rPr>
          <w:vertAlign w:val="superscript"/>
        </w:rPr>
        <w:t>th</w:t>
      </w:r>
      <w:r>
        <w:t xml:space="preserve"> grade year realizes that in order to be successful in the AP US history course, she needs to also be placed in an intervention. The hours from the play can count towards the .5 art credit needed for graduation requirements (and the scholar can be enrolled into the intervention), however the plays are not factored into the GPA as there was no course syllabus or assignments. </w:t>
      </w:r>
    </w:p>
    <w:p w14:paraId="4DEA266B" w14:textId="77777777" w:rsidR="00123427" w:rsidRDefault="00123427" w:rsidP="00514192">
      <w:pPr>
        <w:ind w:left="360"/>
      </w:pPr>
    </w:p>
    <w:p w14:paraId="6029EDAD" w14:textId="66BCE80C" w:rsidR="000229A8" w:rsidRPr="000229A8" w:rsidRDefault="00514192" w:rsidP="00665610">
      <w:r>
        <w:t xml:space="preserve">All </w:t>
      </w:r>
      <w:r w:rsidR="00123427">
        <w:t>courses that factor into a scholar’s GPA or meets an AF requirement must be shown on</w:t>
      </w:r>
      <w:r>
        <w:t xml:space="preserve"> transcript</w:t>
      </w:r>
      <w:r w:rsidR="00123427">
        <w:t>s</w:t>
      </w:r>
      <w:r>
        <w:t xml:space="preserve"> and all progress reports or report cards. </w:t>
      </w:r>
      <w:r w:rsidR="00123427">
        <w:t xml:space="preserve">All other courses tracked in IC </w:t>
      </w:r>
      <w:r>
        <w:t xml:space="preserve">must be shown on all progress </w:t>
      </w:r>
      <w:r w:rsidR="00123427">
        <w:t>reports or report cards. Schools have the discretion to add these courses to the transcript, if the school believes it will make the scholar’s transcript more competitive through the college application process, e.g. basketball that was not needed to meet the PE requirements does not need to be listed on a scholar</w:t>
      </w:r>
      <w:r w:rsidR="007B02B4">
        <w:t>’</w:t>
      </w:r>
      <w:r w:rsidR="00123427">
        <w:t xml:space="preserve">s transcript unless </w:t>
      </w:r>
      <w:r w:rsidR="007B02B4">
        <w:t xml:space="preserve">it yields additional benefits, however basketball that was used to meet the PE credit requirements must be listed on the scholar’s transcript. </w:t>
      </w:r>
    </w:p>
    <w:p w14:paraId="037F1DDA" w14:textId="23B5A92D" w:rsidR="000229A8" w:rsidRDefault="00B7661B" w:rsidP="008F51E4">
      <w:pPr>
        <w:pStyle w:val="Heading3"/>
        <w:numPr>
          <w:ilvl w:val="0"/>
          <w:numId w:val="7"/>
        </w:numPr>
      </w:pPr>
      <w:bookmarkStart w:id="38" w:name="_Toc423547877"/>
      <w:r>
        <w:t>College Courses</w:t>
      </w:r>
      <w:bookmarkEnd w:id="38"/>
      <w:r>
        <w:t xml:space="preserve"> </w:t>
      </w:r>
    </w:p>
    <w:p w14:paraId="6099B62C" w14:textId="03EE8E7B" w:rsidR="00E4334A" w:rsidRDefault="00B7661B" w:rsidP="00665610">
      <w:r>
        <w:t xml:space="preserve">AF high schools will adopt the following set of policies regarding courses taken at a college. These college courses, similar </w:t>
      </w:r>
      <w:r w:rsidR="000E0EBA">
        <w:t xml:space="preserve">to Summer Academy, should only benefit a scholar, scholars should not be penalized for taking additional courses. All college courses will be designated with an “AC” at the end of the course name, i.e. Latin VII – AC. </w:t>
      </w:r>
    </w:p>
    <w:p w14:paraId="217CE89A" w14:textId="77777777" w:rsidR="00665610" w:rsidRDefault="00665610" w:rsidP="00665610"/>
    <w:tbl>
      <w:tblPr>
        <w:tblW w:w="10558" w:type="dxa"/>
        <w:tblCellMar>
          <w:left w:w="0" w:type="dxa"/>
          <w:right w:w="0" w:type="dxa"/>
        </w:tblCellMar>
        <w:tblLook w:val="04A0" w:firstRow="1" w:lastRow="0" w:firstColumn="1" w:lastColumn="0" w:noHBand="0" w:noVBand="1"/>
      </w:tblPr>
      <w:tblGrid>
        <w:gridCol w:w="5248"/>
        <w:gridCol w:w="2086"/>
        <w:gridCol w:w="1790"/>
        <w:gridCol w:w="1434"/>
      </w:tblGrid>
      <w:tr w:rsidR="000E0EBA" w:rsidRPr="00E4334A" w14:paraId="628731D7" w14:textId="77777777" w:rsidTr="005D0C69">
        <w:tc>
          <w:tcPr>
            <w:tcW w:w="52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DAB37B" w14:textId="77777777" w:rsidR="000E0EBA" w:rsidRPr="00E4334A" w:rsidRDefault="000E0EBA" w:rsidP="005921E6">
            <w:pPr>
              <w:rPr>
                <w:rFonts w:eastAsia="Times New Roman" w:cstheme="minorHAnsi"/>
                <w:sz w:val="20"/>
                <w:szCs w:val="20"/>
              </w:rPr>
            </w:pPr>
            <w:r w:rsidRPr="00E4334A">
              <w:rPr>
                <w:rFonts w:eastAsia="Times New Roman" w:cstheme="minorHAnsi"/>
                <w:b/>
                <w:bCs/>
                <w:sz w:val="20"/>
                <w:szCs w:val="20"/>
              </w:rPr>
              <w:t xml:space="preserve">Type of Course  </w:t>
            </w:r>
          </w:p>
        </w:tc>
        <w:tc>
          <w:tcPr>
            <w:tcW w:w="20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7243526" w14:textId="1B72911A" w:rsidR="000E0EBA" w:rsidRPr="00E4334A" w:rsidRDefault="007D4831" w:rsidP="005921E6">
            <w:pPr>
              <w:rPr>
                <w:rFonts w:eastAsia="Times New Roman" w:cstheme="minorHAnsi"/>
                <w:sz w:val="20"/>
                <w:szCs w:val="20"/>
              </w:rPr>
            </w:pPr>
            <w:r w:rsidRPr="00E4334A">
              <w:rPr>
                <w:rFonts w:eastAsia="Times New Roman" w:cstheme="minorHAnsi"/>
                <w:b/>
                <w:bCs/>
                <w:sz w:val="20"/>
                <w:szCs w:val="20"/>
              </w:rPr>
              <w:t>Credit</w:t>
            </w:r>
            <w:r w:rsidR="000E0EBA" w:rsidRPr="00E4334A">
              <w:rPr>
                <w:rFonts w:eastAsia="Times New Roman" w:cstheme="minorHAnsi"/>
                <w:b/>
                <w:bCs/>
                <w:sz w:val="20"/>
                <w:szCs w:val="20"/>
              </w:rPr>
              <w:t xml:space="preserve"> </w:t>
            </w:r>
          </w:p>
        </w:tc>
        <w:tc>
          <w:tcPr>
            <w:tcW w:w="17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317C6E0" w14:textId="3863796C" w:rsidR="000E0EBA" w:rsidRPr="00E4334A" w:rsidRDefault="007D4831" w:rsidP="005921E6">
            <w:pPr>
              <w:rPr>
                <w:rFonts w:eastAsia="Times New Roman" w:cstheme="minorHAnsi"/>
                <w:sz w:val="20"/>
                <w:szCs w:val="20"/>
              </w:rPr>
            </w:pPr>
            <w:r w:rsidRPr="00E4334A">
              <w:rPr>
                <w:rFonts w:eastAsia="Times New Roman" w:cstheme="minorHAnsi"/>
                <w:b/>
                <w:bCs/>
                <w:sz w:val="20"/>
                <w:szCs w:val="20"/>
              </w:rPr>
              <w:t>Included in GPA</w:t>
            </w:r>
            <w:r w:rsidR="000E0EBA" w:rsidRPr="00E4334A">
              <w:rPr>
                <w:rFonts w:eastAsia="Times New Roman" w:cstheme="minorHAnsi"/>
                <w:b/>
                <w:bCs/>
                <w:sz w:val="20"/>
                <w:szCs w:val="20"/>
              </w:rPr>
              <w:t xml:space="preserve"> </w:t>
            </w:r>
          </w:p>
        </w:tc>
        <w:tc>
          <w:tcPr>
            <w:tcW w:w="1434" w:type="dxa"/>
            <w:tcBorders>
              <w:top w:val="single" w:sz="8" w:space="0" w:color="auto"/>
              <w:left w:val="nil"/>
              <w:bottom w:val="single" w:sz="8" w:space="0" w:color="auto"/>
              <w:right w:val="single" w:sz="8" w:space="0" w:color="auto"/>
            </w:tcBorders>
            <w:shd w:val="clear" w:color="auto" w:fill="D9D9D9"/>
          </w:tcPr>
          <w:p w14:paraId="52355192" w14:textId="4274E429" w:rsidR="000E0EBA" w:rsidRPr="00E4334A" w:rsidRDefault="007D4831" w:rsidP="005921E6">
            <w:pPr>
              <w:rPr>
                <w:rFonts w:eastAsia="Times New Roman" w:cstheme="minorHAnsi"/>
                <w:b/>
                <w:bCs/>
                <w:sz w:val="20"/>
                <w:szCs w:val="20"/>
              </w:rPr>
            </w:pPr>
            <w:r w:rsidRPr="00E4334A">
              <w:rPr>
                <w:rFonts w:eastAsia="Times New Roman" w:cstheme="minorHAnsi"/>
                <w:b/>
                <w:bCs/>
                <w:sz w:val="20"/>
                <w:szCs w:val="20"/>
              </w:rPr>
              <w:t xml:space="preserve"> On Transcript</w:t>
            </w:r>
          </w:p>
        </w:tc>
      </w:tr>
      <w:tr w:rsidR="000E0EBA" w:rsidRPr="00E4334A" w14:paraId="0B639298" w14:textId="77777777" w:rsidTr="005D0C69">
        <w:tc>
          <w:tcPr>
            <w:tcW w:w="5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00335" w14:textId="04D435E1" w:rsidR="000E0EBA" w:rsidRPr="00E4334A" w:rsidRDefault="00245F86" w:rsidP="005921E6">
            <w:pPr>
              <w:rPr>
                <w:rFonts w:eastAsia="Times New Roman" w:cstheme="minorHAnsi"/>
                <w:sz w:val="20"/>
                <w:szCs w:val="20"/>
              </w:rPr>
            </w:pPr>
            <w:r>
              <w:rPr>
                <w:rFonts w:eastAsia="Times New Roman" w:cstheme="minorHAnsi"/>
                <w:sz w:val="20"/>
                <w:szCs w:val="20"/>
              </w:rPr>
              <w:t>AF approved c</w:t>
            </w:r>
            <w:r w:rsidR="000E0EBA" w:rsidRPr="00E4334A">
              <w:rPr>
                <w:rFonts w:eastAsia="Times New Roman" w:cstheme="minorHAnsi"/>
                <w:sz w:val="20"/>
                <w:szCs w:val="20"/>
              </w:rPr>
              <w:t xml:space="preserve">ollege course counting as: Recovery (i.e. community college for missing credits) </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6AD7FCFD"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 xml:space="preserve">Yes </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7B11761C" w14:textId="522DB72B" w:rsidR="000E0EBA" w:rsidRPr="00E4334A" w:rsidRDefault="00E331EB" w:rsidP="005921E6">
            <w:pPr>
              <w:rPr>
                <w:rFonts w:eastAsia="Times New Roman" w:cstheme="minorHAnsi"/>
                <w:sz w:val="20"/>
                <w:szCs w:val="20"/>
              </w:rPr>
            </w:pPr>
            <w:r w:rsidRPr="00E4334A">
              <w:rPr>
                <w:rFonts w:eastAsia="Times New Roman" w:cstheme="minorHAnsi"/>
                <w:sz w:val="20"/>
                <w:szCs w:val="20"/>
              </w:rPr>
              <w:t>Yes, capped at an 80% like S</w:t>
            </w:r>
            <w:r w:rsidR="004656C1" w:rsidRPr="00E4334A">
              <w:rPr>
                <w:rFonts w:eastAsia="Times New Roman" w:cstheme="minorHAnsi"/>
                <w:sz w:val="20"/>
                <w:szCs w:val="20"/>
              </w:rPr>
              <w:t>.</w:t>
            </w:r>
            <w:r w:rsidRPr="00E4334A">
              <w:rPr>
                <w:rFonts w:eastAsia="Times New Roman" w:cstheme="minorHAnsi"/>
                <w:sz w:val="20"/>
                <w:szCs w:val="20"/>
              </w:rPr>
              <w:t>A</w:t>
            </w:r>
            <w:r w:rsidR="004656C1" w:rsidRPr="00E4334A">
              <w:rPr>
                <w:rFonts w:eastAsia="Times New Roman" w:cstheme="minorHAnsi"/>
                <w:sz w:val="20"/>
                <w:szCs w:val="20"/>
              </w:rPr>
              <w:t>.</w:t>
            </w:r>
          </w:p>
        </w:tc>
        <w:tc>
          <w:tcPr>
            <w:tcW w:w="1434" w:type="dxa"/>
            <w:tcBorders>
              <w:top w:val="nil"/>
              <w:left w:val="nil"/>
              <w:bottom w:val="single" w:sz="8" w:space="0" w:color="auto"/>
              <w:right w:val="single" w:sz="8" w:space="0" w:color="auto"/>
            </w:tcBorders>
          </w:tcPr>
          <w:p w14:paraId="67ED0848"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r>
      <w:tr w:rsidR="000E0EBA" w:rsidRPr="00E4334A" w14:paraId="4CCCD3D8" w14:textId="77777777" w:rsidTr="005D0C69">
        <w:tc>
          <w:tcPr>
            <w:tcW w:w="5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B7BEF" w14:textId="4448D811" w:rsidR="000E0EBA" w:rsidRPr="00E4334A" w:rsidRDefault="000E0EBA" w:rsidP="004A7228">
            <w:pPr>
              <w:rPr>
                <w:rFonts w:eastAsia="Times New Roman" w:cstheme="minorHAnsi"/>
                <w:sz w:val="20"/>
                <w:szCs w:val="20"/>
              </w:rPr>
            </w:pPr>
            <w:r w:rsidRPr="00E4334A">
              <w:rPr>
                <w:rFonts w:eastAsia="Times New Roman" w:cstheme="minorHAnsi"/>
                <w:sz w:val="20"/>
                <w:szCs w:val="20"/>
              </w:rPr>
              <w:t xml:space="preserve">College </w:t>
            </w:r>
            <w:r w:rsidR="004A7228" w:rsidRPr="00E4334A">
              <w:rPr>
                <w:rFonts w:eastAsia="Times New Roman" w:cstheme="minorHAnsi"/>
                <w:sz w:val="20"/>
                <w:szCs w:val="20"/>
              </w:rPr>
              <w:t xml:space="preserve">course counting as: Extra Course </w:t>
            </w:r>
            <w:r w:rsidRPr="00E4334A">
              <w:rPr>
                <w:rFonts w:eastAsia="Times New Roman" w:cstheme="minorHAnsi"/>
                <w:sz w:val="20"/>
                <w:szCs w:val="20"/>
              </w:rPr>
              <w:t xml:space="preserve">i.e. summer course, College Now course in criminology) </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1BCE2178" w14:textId="59B29D83" w:rsidR="000E0EBA" w:rsidRPr="00E4334A" w:rsidRDefault="004A7228" w:rsidP="005921E6">
            <w:pPr>
              <w:rPr>
                <w:rFonts w:eastAsia="Times New Roman" w:cstheme="minorHAnsi"/>
                <w:sz w:val="20"/>
                <w:szCs w:val="20"/>
              </w:rPr>
            </w:pPr>
            <w:r w:rsidRPr="00E4334A">
              <w:rPr>
                <w:rFonts w:eastAsia="Times New Roman" w:cstheme="minorHAnsi"/>
                <w:sz w:val="20"/>
                <w:szCs w:val="20"/>
              </w:rPr>
              <w:t>Yes</w:t>
            </w:r>
            <w:r w:rsidR="000E0EBA" w:rsidRPr="00E4334A">
              <w:rPr>
                <w:rFonts w:eastAsia="Times New Roman" w:cstheme="minorHAnsi"/>
                <w:sz w:val="20"/>
                <w:szCs w:val="20"/>
              </w:rPr>
              <w:t xml:space="preserve"> </w:t>
            </w:r>
            <w:r w:rsidRPr="00E4334A">
              <w:rPr>
                <w:rFonts w:eastAsia="Times New Roman" w:cstheme="minorHAnsi"/>
                <w:sz w:val="20"/>
                <w:szCs w:val="20"/>
              </w:rPr>
              <w:t>if matc</w:t>
            </w:r>
            <w:r w:rsidR="007B02B4">
              <w:rPr>
                <w:rFonts w:eastAsia="Times New Roman" w:cstheme="minorHAnsi"/>
                <w:sz w:val="20"/>
                <w:szCs w:val="20"/>
              </w:rPr>
              <w:t>hes an AF course (see transfer s</w:t>
            </w:r>
            <w:r w:rsidRPr="00E4334A">
              <w:rPr>
                <w:rFonts w:eastAsia="Times New Roman" w:cstheme="minorHAnsi"/>
                <w:sz w:val="20"/>
                <w:szCs w:val="20"/>
              </w:rPr>
              <w:t>ection)</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4DE6C16C"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 xml:space="preserve">No </w:t>
            </w:r>
          </w:p>
        </w:tc>
        <w:tc>
          <w:tcPr>
            <w:tcW w:w="1434" w:type="dxa"/>
            <w:tcBorders>
              <w:top w:val="nil"/>
              <w:left w:val="nil"/>
              <w:bottom w:val="single" w:sz="8" w:space="0" w:color="auto"/>
              <w:right w:val="single" w:sz="8" w:space="0" w:color="auto"/>
            </w:tcBorders>
          </w:tcPr>
          <w:p w14:paraId="28973B5B" w14:textId="547E49D7" w:rsidR="000E0EBA" w:rsidRPr="00E4334A" w:rsidRDefault="004A7228" w:rsidP="005921E6">
            <w:pPr>
              <w:rPr>
                <w:rFonts w:eastAsia="Times New Roman" w:cstheme="minorHAnsi"/>
                <w:sz w:val="20"/>
                <w:szCs w:val="20"/>
              </w:rPr>
            </w:pPr>
            <w:r w:rsidRPr="00E4334A">
              <w:rPr>
                <w:rFonts w:eastAsia="Times New Roman" w:cstheme="minorHAnsi"/>
                <w:sz w:val="20"/>
                <w:szCs w:val="20"/>
              </w:rPr>
              <w:t>Yes</w:t>
            </w:r>
          </w:p>
        </w:tc>
      </w:tr>
      <w:tr w:rsidR="000E0EBA" w:rsidRPr="00E4334A" w14:paraId="68695BF8" w14:textId="77777777" w:rsidTr="005D0C69">
        <w:tc>
          <w:tcPr>
            <w:tcW w:w="5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7F1BD"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 xml:space="preserve">College course counting as: Dual Credit Course (i.e. UConn classes taught at AF by AF teachers) </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2531CB8F"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025AF602"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c>
          <w:tcPr>
            <w:tcW w:w="1434" w:type="dxa"/>
            <w:tcBorders>
              <w:top w:val="nil"/>
              <w:left w:val="nil"/>
              <w:bottom w:val="single" w:sz="8" w:space="0" w:color="auto"/>
              <w:right w:val="single" w:sz="8" w:space="0" w:color="auto"/>
            </w:tcBorders>
          </w:tcPr>
          <w:p w14:paraId="769C6205"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r>
      <w:tr w:rsidR="000E0EBA" w:rsidRPr="00E4334A" w14:paraId="26AB097C" w14:textId="77777777" w:rsidTr="005D0C69">
        <w:tc>
          <w:tcPr>
            <w:tcW w:w="5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A1721"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 xml:space="preserve">College course counting as: Accelerated course/more rigorous course taken at the college-level (i.e. Latin IV) </w:t>
            </w:r>
          </w:p>
        </w:tc>
        <w:tc>
          <w:tcPr>
            <w:tcW w:w="2086" w:type="dxa"/>
            <w:tcBorders>
              <w:top w:val="nil"/>
              <w:left w:val="nil"/>
              <w:bottom w:val="single" w:sz="8" w:space="0" w:color="auto"/>
              <w:right w:val="single" w:sz="8" w:space="0" w:color="auto"/>
            </w:tcBorders>
            <w:tcMar>
              <w:top w:w="0" w:type="dxa"/>
              <w:left w:w="108" w:type="dxa"/>
              <w:bottom w:w="0" w:type="dxa"/>
              <w:right w:w="108" w:type="dxa"/>
            </w:tcMar>
            <w:hideMark/>
          </w:tcPr>
          <w:p w14:paraId="11562542"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14:paraId="30E00768"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 xml:space="preserve">No </w:t>
            </w:r>
          </w:p>
        </w:tc>
        <w:tc>
          <w:tcPr>
            <w:tcW w:w="1434" w:type="dxa"/>
            <w:tcBorders>
              <w:top w:val="nil"/>
              <w:left w:val="nil"/>
              <w:bottom w:val="single" w:sz="8" w:space="0" w:color="auto"/>
              <w:right w:val="single" w:sz="8" w:space="0" w:color="auto"/>
            </w:tcBorders>
          </w:tcPr>
          <w:p w14:paraId="1D88DDA0" w14:textId="77777777" w:rsidR="000E0EBA" w:rsidRPr="00E4334A" w:rsidRDefault="000E0EBA" w:rsidP="005921E6">
            <w:pPr>
              <w:rPr>
                <w:rFonts w:eastAsia="Times New Roman" w:cstheme="minorHAnsi"/>
                <w:sz w:val="20"/>
                <w:szCs w:val="20"/>
              </w:rPr>
            </w:pPr>
            <w:r w:rsidRPr="00E4334A">
              <w:rPr>
                <w:rFonts w:eastAsia="Times New Roman" w:cstheme="minorHAnsi"/>
                <w:sz w:val="20"/>
                <w:szCs w:val="20"/>
              </w:rPr>
              <w:t>Yes</w:t>
            </w:r>
          </w:p>
        </w:tc>
      </w:tr>
    </w:tbl>
    <w:p w14:paraId="50C8CFB3" w14:textId="77777777" w:rsidR="002D7FA4" w:rsidRDefault="002D7FA4" w:rsidP="002D7FA4"/>
    <w:p w14:paraId="7BCF379F" w14:textId="666BCDF3" w:rsidR="002D7FA4" w:rsidRPr="002D7FA4" w:rsidRDefault="002D7FA4" w:rsidP="002D7FA4">
      <w:pPr>
        <w:rPr>
          <w:color w:val="FF0000"/>
        </w:rPr>
      </w:pPr>
      <w:r w:rsidRPr="002D7FA4">
        <w:t xml:space="preserve">In order to add college-level courses to scholars’ transcripts in IC, schools will need to add the courses to individual student transcripts </w:t>
      </w:r>
      <w:hyperlink r:id="rId33" w:anchor="modifytranscript" w:history="1">
        <w:r>
          <w:rPr>
            <w:rStyle w:val="Hyperlink"/>
          </w:rPr>
          <w:t>using these instructions</w:t>
        </w:r>
      </w:hyperlink>
      <w:r>
        <w:t xml:space="preserve">. If enough </w:t>
      </w:r>
      <w:r w:rsidRPr="002D7FA4">
        <w:t>scholars at the school have taken the same college-level course to justify adding it to the school’s schedule, schools can request that Network Ops add the course to the course catalogs. Regardless of which option for adding college courses schools use, all college courses will be designated with an “AC” at the end of the course name, i.e. Latin VII – AC.</w:t>
      </w:r>
    </w:p>
    <w:p w14:paraId="267EB1CB" w14:textId="4BB7E0F4" w:rsidR="00A67D1C" w:rsidRPr="005D0C69" w:rsidRDefault="00A67D1C" w:rsidP="008F51E4">
      <w:pPr>
        <w:pStyle w:val="Heading3"/>
        <w:numPr>
          <w:ilvl w:val="0"/>
          <w:numId w:val="7"/>
        </w:numPr>
        <w:rPr>
          <w:rFonts w:cstheme="minorHAnsi"/>
        </w:rPr>
      </w:pPr>
      <w:bookmarkStart w:id="39" w:name="_Toc423547878"/>
      <w:r>
        <w:lastRenderedPageBreak/>
        <w:t xml:space="preserve">Transfer </w:t>
      </w:r>
      <w:r w:rsidR="00245F86">
        <w:t>Credits</w:t>
      </w:r>
      <w:bookmarkEnd w:id="39"/>
    </w:p>
    <w:p w14:paraId="5A85838A" w14:textId="4403D546" w:rsidR="00C35D3A" w:rsidRDefault="00C35D3A" w:rsidP="00665610">
      <w:r>
        <w:t xml:space="preserve">Prior to accepting a transfer scholar into an AF school, the Principal or Academic Dean must communicate the transfer process to the scholar and family. </w:t>
      </w:r>
      <w:r w:rsidR="002E1BA1">
        <w:t xml:space="preserve">Communication must include the grade placement testing process, if applicable, </w:t>
      </w:r>
      <w:r w:rsidR="00245F86">
        <w:t xml:space="preserve">the </w:t>
      </w:r>
      <w:r w:rsidR="002E1BA1">
        <w:t xml:space="preserve">GPA </w:t>
      </w:r>
      <w:r w:rsidR="00245F86">
        <w:t xml:space="preserve">and grade </w:t>
      </w:r>
      <w:r w:rsidR="002E1BA1">
        <w:t>transfer policy, and</w:t>
      </w:r>
      <w:r w:rsidR="0047766F">
        <w:t xml:space="preserve"> the total number of accepted</w:t>
      </w:r>
      <w:r w:rsidR="002E1BA1">
        <w:t xml:space="preserve"> transfer credits. </w:t>
      </w:r>
    </w:p>
    <w:p w14:paraId="71F034E2" w14:textId="77777777" w:rsidR="002E1BA1" w:rsidRDefault="002E1BA1" w:rsidP="00665610"/>
    <w:p w14:paraId="08783274" w14:textId="424165FD" w:rsidR="00245F86" w:rsidRDefault="002E1BA1" w:rsidP="00665610">
      <w:r>
        <w:t>Transfer grades will not be fa</w:t>
      </w:r>
      <w:r w:rsidR="0047766F">
        <w:t>ctored into a scholar’s AF</w:t>
      </w:r>
      <w:r w:rsidR="00C473F9">
        <w:t xml:space="preserve"> GPA</w:t>
      </w:r>
      <w:r w:rsidR="0047766F">
        <w:t xml:space="preserve">. </w:t>
      </w:r>
      <w:r>
        <w:t xml:space="preserve">A transfer student will start their academic career at AF with a blank slate. </w:t>
      </w:r>
      <w:r w:rsidR="00245F86">
        <w:t>Primarily t</w:t>
      </w:r>
      <w:r>
        <w:t xml:space="preserve">he </w:t>
      </w:r>
      <w:r w:rsidR="00245F86">
        <w:t>rationale</w:t>
      </w:r>
      <w:r>
        <w:t xml:space="preserve"> </w:t>
      </w:r>
      <w:r w:rsidR="00245F86">
        <w:t xml:space="preserve">is that </w:t>
      </w:r>
      <w:r>
        <w:t xml:space="preserve">in order to keep the integrity of the AF GPA, we must only factor in grades </w:t>
      </w:r>
      <w:r w:rsidR="00245F86">
        <w:t>from an AF school or AF approved course. Additionally, we would be double counting the tr</w:t>
      </w:r>
      <w:r w:rsidR="0047766F">
        <w:t>ansfer grades if it were folded</w:t>
      </w:r>
      <w:r w:rsidR="00245F86">
        <w:t xml:space="preserve"> into the AF GPA, since colleges will need to see transcripts from both the transfer school and the AF school. </w:t>
      </w:r>
    </w:p>
    <w:p w14:paraId="3B17BAA3" w14:textId="77777777" w:rsidR="0047766F" w:rsidRDefault="0047766F" w:rsidP="00665610"/>
    <w:p w14:paraId="649E63F5" w14:textId="727B2A0C" w:rsidR="0047766F" w:rsidRDefault="0047766F" w:rsidP="00665610">
      <w:r>
        <w:t>Transfer grades will factor into a scholar’s course credits for graduation tracking and</w:t>
      </w:r>
      <w:r w:rsidR="005D0C69">
        <w:t xml:space="preserve"> be</w:t>
      </w:r>
      <w:r>
        <w:t xml:space="preserve"> listed on the scholar’s transcript. In the case of a D, the grade should be assigned as an F in IC, since that is what matches with AF’s numeric scale, and scholars will have to make up those failed courses.   </w:t>
      </w:r>
    </w:p>
    <w:p w14:paraId="0BC05896" w14:textId="1B7E6ADE" w:rsidR="00C35D3A" w:rsidRDefault="00C35D3A" w:rsidP="00665610"/>
    <w:p w14:paraId="35ABA8BE" w14:textId="0CD0C814" w:rsidR="002E1BA1" w:rsidRDefault="00796307" w:rsidP="002E1BA1">
      <w:r>
        <w:t>The decision to award transfer credits shall be based on whether the transcript and other records indicate that the work is consistent with AF learning standards and is of comparable scope and quality to that which would have been done in the school awarding the credit.</w:t>
      </w:r>
      <w:r w:rsidR="00570408">
        <w:t xml:space="preserve"> </w:t>
      </w:r>
      <w:r w:rsidR="002E1BA1">
        <w:t xml:space="preserve">Ops teams should use the grid below to determine what type of transfer method should be applied for each transfer course and the total number of credits being transferred to the AF school. Principals and families must sign off on the final recommendation before </w:t>
      </w:r>
      <w:r w:rsidR="00245F86">
        <w:t xml:space="preserve">the transfer process is complete and </w:t>
      </w:r>
      <w:r w:rsidR="002E1BA1">
        <w:t xml:space="preserve">changes are made in IC. </w:t>
      </w:r>
    </w:p>
    <w:p w14:paraId="4FF42872" w14:textId="77777777" w:rsidR="00665610" w:rsidRDefault="00665610" w:rsidP="00665610"/>
    <w:p w14:paraId="4C0FC6AB" w14:textId="312AC51B" w:rsidR="00BB0332" w:rsidRDefault="00570408" w:rsidP="00665610">
      <w:r>
        <w:t>All approved courses will have a designation of “T” at the end of the course name, be given a GPA weight of 0, and assigned the same letter grade that the scholar received at the prior school</w:t>
      </w:r>
      <w:r w:rsidR="0047766F">
        <w:t xml:space="preserve"> (with the exception of Ds, which will be Fs)</w:t>
      </w:r>
      <w:r w:rsidR="00BB0332">
        <w:t xml:space="preserve">. </w:t>
      </w:r>
      <w:r w:rsidR="00DC2CEA">
        <w:t>All completed classes at the scholar’s previous school will be worth the same number of credits they receiv</w:t>
      </w:r>
      <w:r w:rsidR="00B4486B">
        <w:t>ed at the previous school, i.e.</w:t>
      </w:r>
      <w:r w:rsidR="0067700A">
        <w:t xml:space="preserve"> scholar earns 1 credit of Literature, which is then captured in IC</w:t>
      </w:r>
      <w:r w:rsidR="00B4486B">
        <w:t xml:space="preserve"> as 1 credit. </w:t>
      </w:r>
      <w:hyperlink r:id="rId34" w:anchor="modifytranscript" w:history="1">
        <w:r w:rsidR="0088675F">
          <w:rPr>
            <w:rStyle w:val="Hyperlink"/>
          </w:rPr>
          <w:t>Instructions for viewing and directly adding courses to a scholar transcript are listed here</w:t>
        </w:r>
      </w:hyperlink>
      <w:r w:rsidR="0088675F">
        <w:t>—schools should use the ‘Batch Add’ option to add transfer credits quickly.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5"/>
        <w:gridCol w:w="3690"/>
        <w:gridCol w:w="900"/>
        <w:gridCol w:w="3235"/>
      </w:tblGrid>
      <w:tr w:rsidR="002503B3" w:rsidRPr="00B575B6" w14:paraId="7BDDA306" w14:textId="77777777" w:rsidTr="0088675F">
        <w:trPr>
          <w:cantSplit/>
          <w:trHeight w:val="422"/>
          <w:jc w:val="center"/>
        </w:trPr>
        <w:tc>
          <w:tcPr>
            <w:tcW w:w="2965" w:type="dxa"/>
            <w:shd w:val="clear" w:color="auto" w:fill="D9D9D9" w:themeFill="background1" w:themeFillShade="D9"/>
            <w:vAlign w:val="center"/>
          </w:tcPr>
          <w:p w14:paraId="061014F6" w14:textId="77777777" w:rsidR="00D12352" w:rsidRPr="00B575B6" w:rsidRDefault="00D12352" w:rsidP="00D12352">
            <w:pPr>
              <w:jc w:val="center"/>
              <w:rPr>
                <w:rFonts w:eastAsia="Times New Roman" w:cstheme="minorHAnsi"/>
                <w:b/>
                <w:sz w:val="20"/>
              </w:rPr>
            </w:pPr>
            <w:r w:rsidRPr="00B575B6">
              <w:rPr>
                <w:rFonts w:eastAsia="Times New Roman" w:cstheme="minorHAnsi"/>
                <w:b/>
                <w:sz w:val="20"/>
              </w:rPr>
              <w:t>Transfer Method</w:t>
            </w:r>
          </w:p>
        </w:tc>
        <w:tc>
          <w:tcPr>
            <w:tcW w:w="3690" w:type="dxa"/>
            <w:shd w:val="clear" w:color="auto" w:fill="D9D9D9" w:themeFill="background1" w:themeFillShade="D9"/>
            <w:vAlign w:val="center"/>
          </w:tcPr>
          <w:p w14:paraId="3200DA77" w14:textId="51CBAFF7" w:rsidR="00D12352" w:rsidRPr="002503B3" w:rsidRDefault="00D12352" w:rsidP="00D12352">
            <w:pPr>
              <w:jc w:val="center"/>
              <w:rPr>
                <w:rFonts w:eastAsia="Times New Roman" w:cstheme="minorHAnsi"/>
                <w:b/>
                <w:sz w:val="20"/>
              </w:rPr>
            </w:pPr>
            <w:r w:rsidRPr="002503B3">
              <w:rPr>
                <w:rFonts w:eastAsia="Times New Roman" w:cstheme="minorHAnsi"/>
                <w:b/>
                <w:sz w:val="20"/>
              </w:rPr>
              <w:t>Circumstance</w:t>
            </w:r>
          </w:p>
        </w:tc>
        <w:tc>
          <w:tcPr>
            <w:tcW w:w="900" w:type="dxa"/>
            <w:shd w:val="clear" w:color="auto" w:fill="D9D9D9" w:themeFill="background1" w:themeFillShade="D9"/>
            <w:vAlign w:val="center"/>
          </w:tcPr>
          <w:p w14:paraId="65C9CA70" w14:textId="6CE832BF" w:rsidR="00D12352" w:rsidRPr="002503B3" w:rsidRDefault="00D12352" w:rsidP="002503B3">
            <w:pPr>
              <w:jc w:val="center"/>
              <w:rPr>
                <w:rFonts w:eastAsia="Times New Roman" w:cstheme="minorHAnsi"/>
                <w:b/>
                <w:sz w:val="20"/>
              </w:rPr>
            </w:pPr>
            <w:r w:rsidRPr="002503B3">
              <w:rPr>
                <w:rFonts w:eastAsia="Times New Roman" w:cstheme="minorHAnsi"/>
                <w:b/>
                <w:sz w:val="20"/>
              </w:rPr>
              <w:t>Original Course</w:t>
            </w:r>
          </w:p>
        </w:tc>
        <w:tc>
          <w:tcPr>
            <w:tcW w:w="3235" w:type="dxa"/>
            <w:shd w:val="clear" w:color="auto" w:fill="D9D9D9" w:themeFill="background1" w:themeFillShade="D9"/>
            <w:vAlign w:val="center"/>
          </w:tcPr>
          <w:p w14:paraId="09682845" w14:textId="77777777" w:rsidR="00D12352" w:rsidRPr="002503B3" w:rsidRDefault="00D12352" w:rsidP="00D12352">
            <w:pPr>
              <w:jc w:val="center"/>
              <w:rPr>
                <w:rFonts w:eastAsia="Times New Roman" w:cstheme="minorHAnsi"/>
                <w:b/>
                <w:sz w:val="20"/>
              </w:rPr>
            </w:pPr>
            <w:r w:rsidRPr="002503B3">
              <w:rPr>
                <w:rFonts w:eastAsia="Times New Roman" w:cstheme="minorHAnsi"/>
                <w:b/>
                <w:sz w:val="20"/>
              </w:rPr>
              <w:t>Approach in IC</w:t>
            </w:r>
          </w:p>
        </w:tc>
      </w:tr>
      <w:tr w:rsidR="002503B3" w:rsidRPr="00B575B6" w14:paraId="66C97FAB" w14:textId="77777777" w:rsidTr="0088675F">
        <w:trPr>
          <w:jc w:val="center"/>
        </w:trPr>
        <w:tc>
          <w:tcPr>
            <w:tcW w:w="2965" w:type="dxa"/>
            <w:shd w:val="clear" w:color="auto" w:fill="auto"/>
          </w:tcPr>
          <w:p w14:paraId="00C413B8" w14:textId="08626CB5" w:rsidR="00D12352" w:rsidRPr="00B575B6" w:rsidRDefault="00D12352" w:rsidP="002503B3">
            <w:pPr>
              <w:rPr>
                <w:rFonts w:eastAsia="Times New Roman" w:cstheme="minorHAnsi"/>
                <w:sz w:val="20"/>
              </w:rPr>
            </w:pPr>
            <w:r w:rsidRPr="00B575B6">
              <w:rPr>
                <w:rFonts w:eastAsia="Times New Roman" w:cstheme="minorHAnsi"/>
                <w:b/>
                <w:sz w:val="20"/>
              </w:rPr>
              <w:t>Direct Match</w:t>
            </w:r>
            <w:r w:rsidR="007B37F3" w:rsidRPr="00B575B6">
              <w:rPr>
                <w:rFonts w:eastAsia="Times New Roman" w:cstheme="minorHAnsi"/>
                <w:b/>
                <w:sz w:val="20"/>
              </w:rPr>
              <w:t>-</w:t>
            </w:r>
            <w:r w:rsidR="007B37F3" w:rsidRPr="00B575B6">
              <w:rPr>
                <w:rFonts w:eastAsia="Times New Roman" w:cstheme="minorHAnsi"/>
                <w:sz w:val="20"/>
              </w:rPr>
              <w:t xml:space="preserve"> a course matches in both content and course title</w:t>
            </w:r>
          </w:p>
        </w:tc>
        <w:tc>
          <w:tcPr>
            <w:tcW w:w="3690" w:type="dxa"/>
            <w:shd w:val="clear" w:color="auto" w:fill="auto"/>
          </w:tcPr>
          <w:p w14:paraId="7D353B1A" w14:textId="1C0E2764" w:rsidR="00D12352" w:rsidRPr="002503B3" w:rsidRDefault="007B37F3" w:rsidP="002503B3">
            <w:pPr>
              <w:rPr>
                <w:rFonts w:eastAsia="Times New Roman" w:cstheme="minorHAnsi"/>
                <w:sz w:val="20"/>
              </w:rPr>
            </w:pPr>
            <w:r w:rsidRPr="002503B3">
              <w:rPr>
                <w:rFonts w:eastAsia="Times New Roman" w:cstheme="minorHAnsi"/>
                <w:sz w:val="20"/>
              </w:rPr>
              <w:t>Scholar took an AP Biology course at the former high school, which is also offered at the AF high school</w:t>
            </w:r>
          </w:p>
        </w:tc>
        <w:tc>
          <w:tcPr>
            <w:tcW w:w="900" w:type="dxa"/>
            <w:shd w:val="clear" w:color="auto" w:fill="auto"/>
          </w:tcPr>
          <w:p w14:paraId="6FB0676F" w14:textId="77777777" w:rsidR="0088675F" w:rsidRDefault="00D12352" w:rsidP="0088675F">
            <w:pPr>
              <w:jc w:val="center"/>
              <w:rPr>
                <w:rFonts w:eastAsia="Times New Roman" w:cstheme="minorHAnsi"/>
                <w:sz w:val="20"/>
              </w:rPr>
            </w:pPr>
            <w:r w:rsidRPr="002503B3">
              <w:rPr>
                <w:rFonts w:eastAsia="Times New Roman" w:cstheme="minorHAnsi"/>
                <w:sz w:val="20"/>
              </w:rPr>
              <w:t xml:space="preserve">AP </w:t>
            </w:r>
          </w:p>
          <w:p w14:paraId="7E295CAA" w14:textId="5D7CF6F9" w:rsidR="00D12352" w:rsidRPr="002503B3" w:rsidRDefault="00D12352" w:rsidP="0088675F">
            <w:pPr>
              <w:jc w:val="center"/>
              <w:rPr>
                <w:rFonts w:eastAsia="Times New Roman" w:cstheme="minorHAnsi"/>
                <w:sz w:val="20"/>
              </w:rPr>
            </w:pPr>
            <w:r w:rsidRPr="002503B3">
              <w:rPr>
                <w:rFonts w:eastAsia="Times New Roman" w:cstheme="minorHAnsi"/>
                <w:sz w:val="20"/>
              </w:rPr>
              <w:t>Biology</w:t>
            </w:r>
          </w:p>
        </w:tc>
        <w:tc>
          <w:tcPr>
            <w:tcW w:w="3235" w:type="dxa"/>
            <w:shd w:val="clear" w:color="auto" w:fill="auto"/>
          </w:tcPr>
          <w:p w14:paraId="13D4D3AE" w14:textId="78A831B5" w:rsidR="00D12352" w:rsidRPr="002503B3" w:rsidRDefault="00D12352" w:rsidP="0088675F">
            <w:pPr>
              <w:rPr>
                <w:rFonts w:eastAsia="Times New Roman" w:cstheme="minorHAnsi"/>
                <w:sz w:val="20"/>
              </w:rPr>
            </w:pPr>
            <w:r w:rsidRPr="002503B3">
              <w:rPr>
                <w:rFonts w:eastAsia="Times New Roman" w:cstheme="minorHAnsi"/>
                <w:sz w:val="20"/>
              </w:rPr>
              <w:t xml:space="preserve">Match the </w:t>
            </w:r>
            <w:r w:rsidR="0088675F">
              <w:rPr>
                <w:rFonts w:eastAsia="Times New Roman" w:cstheme="minorHAnsi"/>
                <w:sz w:val="20"/>
              </w:rPr>
              <w:t>course</w:t>
            </w:r>
            <w:r w:rsidRPr="002503B3">
              <w:rPr>
                <w:rFonts w:eastAsia="Times New Roman" w:cstheme="minorHAnsi"/>
                <w:sz w:val="20"/>
              </w:rPr>
              <w:t xml:space="preserve"> to the AP Biology course at the AF high school; </w:t>
            </w:r>
            <w:r w:rsidR="007B37F3" w:rsidRPr="002503B3">
              <w:rPr>
                <w:rFonts w:eastAsia="Times New Roman" w:cstheme="minorHAnsi"/>
                <w:sz w:val="20"/>
              </w:rPr>
              <w:t xml:space="preserve">manually add/replace the course on a scholar’s transcript using the “add a course” feature </w:t>
            </w:r>
            <w:r w:rsidRPr="002503B3">
              <w:rPr>
                <w:rFonts w:eastAsia="Times New Roman" w:cstheme="minorHAnsi"/>
                <w:sz w:val="20"/>
              </w:rPr>
              <w:t xml:space="preserve"> </w:t>
            </w:r>
          </w:p>
        </w:tc>
      </w:tr>
      <w:tr w:rsidR="002503B3" w:rsidRPr="00B575B6" w14:paraId="0FE27A91" w14:textId="77777777" w:rsidTr="0088675F">
        <w:trPr>
          <w:jc w:val="center"/>
        </w:trPr>
        <w:tc>
          <w:tcPr>
            <w:tcW w:w="2965" w:type="dxa"/>
            <w:shd w:val="clear" w:color="auto" w:fill="auto"/>
          </w:tcPr>
          <w:p w14:paraId="5B33AB92" w14:textId="4168E4CD" w:rsidR="00D12352" w:rsidRPr="00B575B6" w:rsidRDefault="00D12352" w:rsidP="002503B3">
            <w:pPr>
              <w:rPr>
                <w:rFonts w:eastAsia="Times New Roman" w:cstheme="minorHAnsi"/>
                <w:sz w:val="20"/>
              </w:rPr>
            </w:pPr>
            <w:r w:rsidRPr="00B575B6">
              <w:rPr>
                <w:rFonts w:eastAsia="Times New Roman" w:cstheme="minorHAnsi"/>
                <w:b/>
                <w:sz w:val="20"/>
              </w:rPr>
              <w:t>Credit Replacement-</w:t>
            </w:r>
            <w:r w:rsidRPr="00B575B6">
              <w:rPr>
                <w:rFonts w:eastAsia="Times New Roman" w:cstheme="minorHAnsi"/>
                <w:sz w:val="20"/>
              </w:rPr>
              <w:t xml:space="preserve"> A course matches in content, but not in the course title </w:t>
            </w:r>
          </w:p>
        </w:tc>
        <w:tc>
          <w:tcPr>
            <w:tcW w:w="3690" w:type="dxa"/>
            <w:shd w:val="clear" w:color="auto" w:fill="auto"/>
          </w:tcPr>
          <w:p w14:paraId="6849E1D1" w14:textId="6E367F0D" w:rsidR="00D12352" w:rsidRPr="002503B3" w:rsidRDefault="007B37F3" w:rsidP="0088675F">
            <w:pPr>
              <w:rPr>
                <w:rFonts w:eastAsia="Times New Roman" w:cstheme="minorHAnsi"/>
                <w:sz w:val="20"/>
              </w:rPr>
            </w:pPr>
            <w:r w:rsidRPr="002503B3">
              <w:rPr>
                <w:rFonts w:eastAsia="Times New Roman" w:cstheme="minorHAnsi"/>
                <w:sz w:val="20"/>
              </w:rPr>
              <w:t>Scholar</w:t>
            </w:r>
            <w:r w:rsidR="00D12352" w:rsidRPr="002503B3">
              <w:rPr>
                <w:rFonts w:eastAsia="Times New Roman" w:cstheme="minorHAnsi"/>
                <w:sz w:val="20"/>
              </w:rPr>
              <w:t xml:space="preserve"> took a course at the former high school that does not exist at the AF school</w:t>
            </w:r>
            <w:r w:rsidRPr="002503B3">
              <w:rPr>
                <w:rFonts w:eastAsia="Times New Roman" w:cstheme="minorHAnsi"/>
                <w:sz w:val="20"/>
              </w:rPr>
              <w:t>,</w:t>
            </w:r>
            <w:r w:rsidR="00D12352" w:rsidRPr="002503B3">
              <w:rPr>
                <w:rFonts w:eastAsia="Times New Roman" w:cstheme="minorHAnsi"/>
                <w:sz w:val="20"/>
              </w:rPr>
              <w:t xml:space="preserve"> but could be counted towards a </w:t>
            </w:r>
            <w:r w:rsidRPr="002503B3">
              <w:rPr>
                <w:rFonts w:eastAsia="Times New Roman" w:cstheme="minorHAnsi"/>
                <w:sz w:val="20"/>
              </w:rPr>
              <w:t>core credit</w:t>
            </w:r>
          </w:p>
        </w:tc>
        <w:tc>
          <w:tcPr>
            <w:tcW w:w="900" w:type="dxa"/>
            <w:shd w:val="clear" w:color="auto" w:fill="auto"/>
          </w:tcPr>
          <w:p w14:paraId="756910B3" w14:textId="6234CE25" w:rsidR="00D12352" w:rsidRPr="002503B3" w:rsidRDefault="0088675F" w:rsidP="0088675F">
            <w:pPr>
              <w:jc w:val="center"/>
              <w:rPr>
                <w:rFonts w:eastAsia="Times New Roman" w:cstheme="minorHAnsi"/>
                <w:sz w:val="20"/>
              </w:rPr>
            </w:pPr>
            <w:r>
              <w:rPr>
                <w:rFonts w:eastAsia="Times New Roman" w:cstheme="minorHAnsi"/>
                <w:sz w:val="20"/>
              </w:rPr>
              <w:t>British Lit.</w:t>
            </w:r>
          </w:p>
        </w:tc>
        <w:tc>
          <w:tcPr>
            <w:tcW w:w="3235" w:type="dxa"/>
            <w:shd w:val="clear" w:color="auto" w:fill="auto"/>
          </w:tcPr>
          <w:p w14:paraId="5AB293F1" w14:textId="2F5BD641" w:rsidR="00D12352" w:rsidRPr="002503B3" w:rsidRDefault="00D12352" w:rsidP="00C473F9">
            <w:pPr>
              <w:rPr>
                <w:rFonts w:eastAsia="Times New Roman" w:cstheme="minorHAnsi"/>
                <w:sz w:val="20"/>
              </w:rPr>
            </w:pPr>
            <w:r w:rsidRPr="002503B3">
              <w:rPr>
                <w:rFonts w:eastAsia="Times New Roman" w:cstheme="minorHAnsi"/>
                <w:sz w:val="20"/>
              </w:rPr>
              <w:t xml:space="preserve">Match course to existing </w:t>
            </w:r>
            <w:r w:rsidR="0088675F">
              <w:rPr>
                <w:rFonts w:eastAsia="Times New Roman" w:cstheme="minorHAnsi"/>
                <w:sz w:val="20"/>
              </w:rPr>
              <w:t xml:space="preserve">course for Literature II, </w:t>
            </w:r>
            <w:r w:rsidRPr="002503B3">
              <w:rPr>
                <w:rFonts w:eastAsia="Times New Roman" w:cstheme="minorHAnsi"/>
                <w:sz w:val="20"/>
              </w:rPr>
              <w:t xml:space="preserve">manually change course title </w:t>
            </w:r>
            <w:r w:rsidR="00C473F9">
              <w:rPr>
                <w:rFonts w:eastAsia="Times New Roman" w:cstheme="minorHAnsi"/>
                <w:sz w:val="20"/>
              </w:rPr>
              <w:t>to</w:t>
            </w:r>
            <w:r w:rsidRPr="002503B3">
              <w:rPr>
                <w:rFonts w:eastAsia="Times New Roman" w:cstheme="minorHAnsi"/>
                <w:sz w:val="20"/>
              </w:rPr>
              <w:t xml:space="preserve"> transc</w:t>
            </w:r>
            <w:r w:rsidR="0088675F">
              <w:rPr>
                <w:rFonts w:eastAsia="Times New Roman" w:cstheme="minorHAnsi"/>
                <w:sz w:val="20"/>
              </w:rPr>
              <w:t>ript tab to British Lit.</w:t>
            </w:r>
          </w:p>
        </w:tc>
      </w:tr>
      <w:tr w:rsidR="002503B3" w:rsidRPr="00B575B6" w14:paraId="645EA185" w14:textId="77777777" w:rsidTr="0088675F">
        <w:trPr>
          <w:jc w:val="center"/>
        </w:trPr>
        <w:tc>
          <w:tcPr>
            <w:tcW w:w="2965" w:type="dxa"/>
            <w:shd w:val="clear" w:color="auto" w:fill="auto"/>
          </w:tcPr>
          <w:p w14:paraId="598B4081" w14:textId="0AD1C9B6" w:rsidR="007B37F3" w:rsidRPr="00B575B6" w:rsidRDefault="007B37F3" w:rsidP="002503B3">
            <w:pPr>
              <w:rPr>
                <w:rFonts w:eastAsia="Times New Roman" w:cstheme="minorHAnsi"/>
                <w:b/>
                <w:sz w:val="20"/>
              </w:rPr>
            </w:pPr>
            <w:r w:rsidRPr="00B575B6">
              <w:rPr>
                <w:rFonts w:eastAsia="Times New Roman" w:cstheme="minorHAnsi"/>
                <w:b/>
                <w:sz w:val="20"/>
              </w:rPr>
              <w:t xml:space="preserve">Required Graduation Credit- </w:t>
            </w:r>
            <w:r w:rsidRPr="00B575B6">
              <w:rPr>
                <w:rFonts w:eastAsia="Times New Roman" w:cstheme="minorHAnsi"/>
                <w:sz w:val="20"/>
              </w:rPr>
              <w:t>Course does not match</w:t>
            </w:r>
            <w:r w:rsidR="00B575B6" w:rsidRPr="00B575B6">
              <w:rPr>
                <w:rFonts w:eastAsia="Times New Roman" w:cstheme="minorHAnsi"/>
                <w:sz w:val="20"/>
              </w:rPr>
              <w:t xml:space="preserve"> anything offered by the AF school, but is needed to fulfil a graduation requirement</w:t>
            </w:r>
            <w:r w:rsidRPr="00B575B6">
              <w:rPr>
                <w:rFonts w:eastAsia="Times New Roman" w:cstheme="minorHAnsi"/>
                <w:b/>
                <w:sz w:val="20"/>
              </w:rPr>
              <w:t xml:space="preserve"> </w:t>
            </w:r>
          </w:p>
        </w:tc>
        <w:tc>
          <w:tcPr>
            <w:tcW w:w="3690" w:type="dxa"/>
            <w:shd w:val="clear" w:color="auto" w:fill="auto"/>
          </w:tcPr>
          <w:p w14:paraId="4E367F1C" w14:textId="3249B367" w:rsidR="007B37F3" w:rsidRPr="002503B3" w:rsidRDefault="007B37F3" w:rsidP="0088675F">
            <w:pPr>
              <w:rPr>
                <w:rFonts w:eastAsia="Times New Roman" w:cstheme="minorHAnsi"/>
                <w:sz w:val="20"/>
              </w:rPr>
            </w:pPr>
            <w:r w:rsidRPr="002503B3">
              <w:rPr>
                <w:rFonts w:eastAsia="Times New Roman" w:cstheme="minorHAnsi"/>
                <w:sz w:val="20"/>
              </w:rPr>
              <w:t>Student took a course at the former high school that that does not exist at the AF high school</w:t>
            </w:r>
            <w:r w:rsidR="00B575B6" w:rsidRPr="002503B3">
              <w:rPr>
                <w:rFonts w:eastAsia="Times New Roman" w:cstheme="minorHAnsi"/>
                <w:sz w:val="20"/>
              </w:rPr>
              <w:t>,</w:t>
            </w:r>
            <w:r w:rsidRPr="002503B3">
              <w:rPr>
                <w:rFonts w:eastAsia="Times New Roman" w:cstheme="minorHAnsi"/>
                <w:sz w:val="20"/>
              </w:rPr>
              <w:t xml:space="preserve"> but </w:t>
            </w:r>
            <w:r w:rsidR="00B575B6" w:rsidRPr="002503B3">
              <w:rPr>
                <w:rFonts w:eastAsia="Times New Roman" w:cstheme="minorHAnsi"/>
                <w:sz w:val="20"/>
              </w:rPr>
              <w:t>the credit is needed</w:t>
            </w:r>
            <w:r w:rsidRPr="002503B3">
              <w:rPr>
                <w:rFonts w:eastAsia="Times New Roman" w:cstheme="minorHAnsi"/>
                <w:sz w:val="20"/>
              </w:rPr>
              <w:t xml:space="preserve"> </w:t>
            </w:r>
            <w:r w:rsidR="00B575B6" w:rsidRPr="002503B3">
              <w:rPr>
                <w:rFonts w:eastAsia="Times New Roman" w:cstheme="minorHAnsi"/>
                <w:sz w:val="20"/>
              </w:rPr>
              <w:t xml:space="preserve">to count </w:t>
            </w:r>
            <w:r w:rsidRPr="002503B3">
              <w:rPr>
                <w:rFonts w:eastAsia="Times New Roman" w:cstheme="minorHAnsi"/>
                <w:sz w:val="20"/>
              </w:rPr>
              <w:t xml:space="preserve">towards a </w:t>
            </w:r>
            <w:r w:rsidR="00B575B6" w:rsidRPr="002503B3">
              <w:rPr>
                <w:rFonts w:eastAsia="Times New Roman" w:cstheme="minorHAnsi"/>
                <w:sz w:val="20"/>
              </w:rPr>
              <w:t>graduation requirement</w:t>
            </w:r>
            <w:r w:rsidRPr="002503B3">
              <w:rPr>
                <w:rFonts w:eastAsia="Times New Roman" w:cstheme="minorHAnsi"/>
                <w:sz w:val="20"/>
              </w:rPr>
              <w:t xml:space="preserve"> </w:t>
            </w:r>
          </w:p>
        </w:tc>
        <w:tc>
          <w:tcPr>
            <w:tcW w:w="900" w:type="dxa"/>
            <w:shd w:val="clear" w:color="auto" w:fill="auto"/>
          </w:tcPr>
          <w:p w14:paraId="1BB744BE" w14:textId="3A2A8FBE" w:rsidR="007B37F3" w:rsidRPr="002503B3" w:rsidRDefault="0088675F" w:rsidP="0088675F">
            <w:pPr>
              <w:jc w:val="center"/>
              <w:rPr>
                <w:rFonts w:eastAsia="Times New Roman" w:cstheme="minorHAnsi"/>
                <w:sz w:val="20"/>
              </w:rPr>
            </w:pPr>
            <w:r>
              <w:rPr>
                <w:rFonts w:eastAsia="Times New Roman" w:cstheme="minorHAnsi"/>
                <w:sz w:val="20"/>
              </w:rPr>
              <w:t>Auto Cad</w:t>
            </w:r>
          </w:p>
        </w:tc>
        <w:tc>
          <w:tcPr>
            <w:tcW w:w="3235" w:type="dxa"/>
            <w:shd w:val="clear" w:color="auto" w:fill="auto"/>
          </w:tcPr>
          <w:p w14:paraId="60D4F241" w14:textId="64485674" w:rsidR="007B37F3" w:rsidRPr="002503B3" w:rsidRDefault="007B37F3" w:rsidP="00C473F9">
            <w:pPr>
              <w:rPr>
                <w:rFonts w:eastAsia="Times New Roman" w:cstheme="minorHAnsi"/>
                <w:sz w:val="20"/>
              </w:rPr>
            </w:pPr>
            <w:r w:rsidRPr="002503B3">
              <w:rPr>
                <w:rFonts w:eastAsia="Times New Roman" w:cstheme="minorHAnsi"/>
                <w:sz w:val="20"/>
              </w:rPr>
              <w:t xml:space="preserve">Match the course to the “Arts </w:t>
            </w:r>
            <w:r w:rsidR="00B575B6" w:rsidRPr="002503B3">
              <w:rPr>
                <w:rFonts w:eastAsia="Times New Roman" w:cstheme="minorHAnsi"/>
                <w:sz w:val="20"/>
              </w:rPr>
              <w:t>Department</w:t>
            </w:r>
            <w:r w:rsidRPr="002503B3">
              <w:rPr>
                <w:rFonts w:eastAsia="Times New Roman" w:cstheme="minorHAnsi"/>
                <w:sz w:val="20"/>
              </w:rPr>
              <w:t xml:space="preserve">” </w:t>
            </w:r>
            <w:r w:rsidR="00B575B6" w:rsidRPr="002503B3">
              <w:rPr>
                <w:rFonts w:eastAsia="Times New Roman" w:cstheme="minorHAnsi"/>
                <w:sz w:val="20"/>
              </w:rPr>
              <w:t xml:space="preserve">in IC and then manually add course </w:t>
            </w:r>
            <w:r w:rsidR="00C473F9">
              <w:rPr>
                <w:rFonts w:eastAsia="Times New Roman" w:cstheme="minorHAnsi"/>
                <w:sz w:val="20"/>
              </w:rPr>
              <w:t>to</w:t>
            </w:r>
            <w:r w:rsidR="00B575B6" w:rsidRPr="002503B3">
              <w:rPr>
                <w:rFonts w:eastAsia="Times New Roman" w:cstheme="minorHAnsi"/>
                <w:sz w:val="20"/>
              </w:rPr>
              <w:t xml:space="preserve"> transcript tab</w:t>
            </w:r>
          </w:p>
        </w:tc>
      </w:tr>
      <w:tr w:rsidR="002503B3" w:rsidRPr="00B575B6" w14:paraId="1FAF764C" w14:textId="77777777" w:rsidTr="0088675F">
        <w:trPr>
          <w:jc w:val="center"/>
        </w:trPr>
        <w:tc>
          <w:tcPr>
            <w:tcW w:w="2965" w:type="dxa"/>
            <w:shd w:val="clear" w:color="auto" w:fill="auto"/>
          </w:tcPr>
          <w:p w14:paraId="7E84C35F" w14:textId="592A3C50" w:rsidR="007B37F3" w:rsidRPr="00B575B6" w:rsidRDefault="007B37F3" w:rsidP="002503B3">
            <w:pPr>
              <w:rPr>
                <w:rFonts w:eastAsia="Times New Roman" w:cstheme="minorHAnsi"/>
                <w:sz w:val="20"/>
              </w:rPr>
            </w:pPr>
            <w:r w:rsidRPr="00B575B6">
              <w:rPr>
                <w:rFonts w:eastAsia="Times New Roman" w:cstheme="minorHAnsi"/>
                <w:b/>
                <w:sz w:val="20"/>
              </w:rPr>
              <w:t>Other Electives-</w:t>
            </w:r>
            <w:r w:rsidRPr="00B575B6">
              <w:rPr>
                <w:rFonts w:eastAsia="Times New Roman" w:cstheme="minorHAnsi"/>
                <w:sz w:val="20"/>
              </w:rPr>
              <w:t xml:space="preserve"> </w:t>
            </w:r>
            <w:r w:rsidR="00B575B6" w:rsidRPr="00B575B6">
              <w:rPr>
                <w:rFonts w:eastAsia="Times New Roman" w:cstheme="minorHAnsi"/>
                <w:sz w:val="20"/>
              </w:rPr>
              <w:t xml:space="preserve">Course does not match anything offered by the AF school, </w:t>
            </w:r>
            <w:r w:rsidR="00B575B6">
              <w:rPr>
                <w:rFonts w:eastAsia="Times New Roman" w:cstheme="minorHAnsi"/>
                <w:sz w:val="20"/>
              </w:rPr>
              <w:t>and is not needed to fulfill graduation requirements</w:t>
            </w:r>
          </w:p>
        </w:tc>
        <w:tc>
          <w:tcPr>
            <w:tcW w:w="3690" w:type="dxa"/>
            <w:shd w:val="clear" w:color="auto" w:fill="auto"/>
          </w:tcPr>
          <w:p w14:paraId="46480447" w14:textId="0E3B8A17" w:rsidR="007B37F3" w:rsidRPr="002503B3" w:rsidRDefault="00B575B6" w:rsidP="0088675F">
            <w:pPr>
              <w:rPr>
                <w:rFonts w:eastAsia="Times New Roman" w:cstheme="minorHAnsi"/>
                <w:sz w:val="20"/>
              </w:rPr>
            </w:pPr>
            <w:r w:rsidRPr="002503B3">
              <w:rPr>
                <w:rFonts w:eastAsia="Times New Roman" w:cstheme="minorHAnsi"/>
                <w:sz w:val="20"/>
              </w:rPr>
              <w:t xml:space="preserve">Student took a course at the former high school that that does not exist at the AF high school, and the credit is </w:t>
            </w:r>
            <w:r w:rsidR="0088675F">
              <w:rPr>
                <w:rFonts w:eastAsia="Times New Roman" w:cstheme="minorHAnsi"/>
                <w:sz w:val="20"/>
              </w:rPr>
              <w:t>NOT</w:t>
            </w:r>
            <w:r w:rsidRPr="002503B3">
              <w:rPr>
                <w:rFonts w:eastAsia="Times New Roman" w:cstheme="minorHAnsi"/>
                <w:sz w:val="20"/>
              </w:rPr>
              <w:t xml:space="preserve"> needed to meet </w:t>
            </w:r>
            <w:r w:rsidR="0088675F">
              <w:rPr>
                <w:rFonts w:eastAsia="Times New Roman" w:cstheme="minorHAnsi"/>
                <w:sz w:val="20"/>
              </w:rPr>
              <w:t xml:space="preserve">a </w:t>
            </w:r>
            <w:r w:rsidRPr="002503B3">
              <w:rPr>
                <w:rFonts w:eastAsia="Times New Roman" w:cstheme="minorHAnsi"/>
                <w:sz w:val="20"/>
              </w:rPr>
              <w:t>graduation requirement</w:t>
            </w:r>
          </w:p>
        </w:tc>
        <w:tc>
          <w:tcPr>
            <w:tcW w:w="900" w:type="dxa"/>
            <w:shd w:val="clear" w:color="auto" w:fill="auto"/>
          </w:tcPr>
          <w:p w14:paraId="53D8FFDE" w14:textId="60C7E531" w:rsidR="007B37F3" w:rsidRPr="002503B3" w:rsidRDefault="007B37F3" w:rsidP="0088675F">
            <w:pPr>
              <w:jc w:val="center"/>
              <w:rPr>
                <w:rFonts w:eastAsia="Times New Roman" w:cstheme="minorHAnsi"/>
                <w:sz w:val="20"/>
              </w:rPr>
            </w:pPr>
            <w:r w:rsidRPr="002503B3">
              <w:rPr>
                <w:rFonts w:eastAsia="Times New Roman" w:cstheme="minorHAnsi"/>
                <w:sz w:val="20"/>
              </w:rPr>
              <w:t>Criminal Justice</w:t>
            </w:r>
          </w:p>
        </w:tc>
        <w:tc>
          <w:tcPr>
            <w:tcW w:w="3235" w:type="dxa"/>
            <w:shd w:val="clear" w:color="auto" w:fill="auto"/>
          </w:tcPr>
          <w:p w14:paraId="46DCCCF4" w14:textId="743B12D6" w:rsidR="007B37F3" w:rsidRPr="002503B3" w:rsidRDefault="00B575B6" w:rsidP="00C473F9">
            <w:pPr>
              <w:rPr>
                <w:rFonts w:eastAsia="Times New Roman" w:cstheme="minorHAnsi"/>
                <w:sz w:val="20"/>
              </w:rPr>
            </w:pPr>
            <w:r w:rsidRPr="002503B3">
              <w:rPr>
                <w:rFonts w:eastAsia="Times New Roman" w:cstheme="minorHAnsi"/>
                <w:sz w:val="20"/>
              </w:rPr>
              <w:t>Match the course to “Other Electives</w:t>
            </w:r>
            <w:r w:rsidR="002503B3" w:rsidRPr="002503B3">
              <w:rPr>
                <w:rFonts w:eastAsia="Times New Roman" w:cstheme="minorHAnsi"/>
                <w:sz w:val="20"/>
              </w:rPr>
              <w:t>”</w:t>
            </w:r>
            <w:r w:rsidRPr="002503B3">
              <w:rPr>
                <w:rFonts w:eastAsia="Times New Roman" w:cstheme="minorHAnsi"/>
                <w:sz w:val="20"/>
              </w:rPr>
              <w:t xml:space="preserve"> in IC and then manually add course </w:t>
            </w:r>
            <w:r w:rsidR="00C473F9">
              <w:rPr>
                <w:rFonts w:eastAsia="Times New Roman" w:cstheme="minorHAnsi"/>
                <w:sz w:val="20"/>
              </w:rPr>
              <w:t>to</w:t>
            </w:r>
            <w:r w:rsidRPr="002503B3">
              <w:rPr>
                <w:rFonts w:eastAsia="Times New Roman" w:cstheme="minorHAnsi"/>
                <w:sz w:val="20"/>
              </w:rPr>
              <w:t xml:space="preserve"> transcript tab</w:t>
            </w:r>
          </w:p>
        </w:tc>
      </w:tr>
    </w:tbl>
    <w:p w14:paraId="4FCA4F90" w14:textId="77777777" w:rsidR="005D0C69" w:rsidRDefault="005D0C69" w:rsidP="002E1BA1"/>
    <w:p w14:paraId="50D85F7E" w14:textId="1D395031" w:rsidR="0088675F" w:rsidRDefault="002E1BA1" w:rsidP="005D0C69">
      <w:r>
        <w:t>For transfer students coming in mid-year, the prorated credit from the prior school will need to be captured, as well as the AF high schools prorated credit and GPA weight. For example, if a scholar transferred into AF in Q4, the literature grade would</w:t>
      </w:r>
      <w:r w:rsidR="005D0C69">
        <w:t xml:space="preserve"> be comprised of the following:</w:t>
      </w:r>
    </w:p>
    <w:tbl>
      <w:tblPr>
        <w:tblStyle w:val="TableGrid"/>
        <w:tblW w:w="10657" w:type="dxa"/>
        <w:jc w:val="center"/>
        <w:tblLook w:val="04A0" w:firstRow="1" w:lastRow="0" w:firstColumn="1" w:lastColumn="0" w:noHBand="0" w:noVBand="1"/>
      </w:tblPr>
      <w:tblGrid>
        <w:gridCol w:w="2268"/>
        <w:gridCol w:w="2024"/>
        <w:gridCol w:w="2121"/>
        <w:gridCol w:w="2122"/>
        <w:gridCol w:w="2122"/>
      </w:tblGrid>
      <w:tr w:rsidR="002E1BA1" w:rsidRPr="00E4334A" w14:paraId="6C8A2592" w14:textId="77777777" w:rsidTr="00D61303">
        <w:trPr>
          <w:jc w:val="center"/>
        </w:trPr>
        <w:tc>
          <w:tcPr>
            <w:tcW w:w="2268" w:type="dxa"/>
            <w:shd w:val="clear" w:color="auto" w:fill="D9D9D9" w:themeFill="background1" w:themeFillShade="D9"/>
          </w:tcPr>
          <w:p w14:paraId="5959CBA8" w14:textId="77777777" w:rsidR="002E1BA1" w:rsidRPr="00E4334A" w:rsidRDefault="002E1BA1" w:rsidP="00D61303">
            <w:pPr>
              <w:rPr>
                <w:sz w:val="20"/>
              </w:rPr>
            </w:pPr>
          </w:p>
        </w:tc>
        <w:tc>
          <w:tcPr>
            <w:tcW w:w="2024" w:type="dxa"/>
            <w:shd w:val="clear" w:color="auto" w:fill="D9D9D9" w:themeFill="background1" w:themeFillShade="D9"/>
          </w:tcPr>
          <w:p w14:paraId="64E6CFFC" w14:textId="77777777" w:rsidR="002E1BA1" w:rsidRPr="00E4334A" w:rsidRDefault="002E1BA1" w:rsidP="00D61303">
            <w:pPr>
              <w:rPr>
                <w:b/>
                <w:sz w:val="20"/>
              </w:rPr>
            </w:pPr>
            <w:r w:rsidRPr="00E4334A">
              <w:rPr>
                <w:b/>
                <w:sz w:val="20"/>
              </w:rPr>
              <w:t xml:space="preserve">Course Title </w:t>
            </w:r>
          </w:p>
        </w:tc>
        <w:tc>
          <w:tcPr>
            <w:tcW w:w="2121" w:type="dxa"/>
            <w:shd w:val="clear" w:color="auto" w:fill="D9D9D9" w:themeFill="background1" w:themeFillShade="D9"/>
          </w:tcPr>
          <w:p w14:paraId="05C5DC3A" w14:textId="77777777" w:rsidR="002E1BA1" w:rsidRPr="00E4334A" w:rsidRDefault="002E1BA1" w:rsidP="00D61303">
            <w:pPr>
              <w:rPr>
                <w:b/>
                <w:sz w:val="20"/>
              </w:rPr>
            </w:pPr>
            <w:r w:rsidRPr="00E4334A">
              <w:rPr>
                <w:b/>
                <w:sz w:val="20"/>
              </w:rPr>
              <w:t xml:space="preserve">Credit Weight </w:t>
            </w:r>
          </w:p>
        </w:tc>
        <w:tc>
          <w:tcPr>
            <w:tcW w:w="2122" w:type="dxa"/>
            <w:shd w:val="clear" w:color="auto" w:fill="D9D9D9" w:themeFill="background1" w:themeFillShade="D9"/>
          </w:tcPr>
          <w:p w14:paraId="129E6335" w14:textId="77777777" w:rsidR="002E1BA1" w:rsidRPr="00E4334A" w:rsidRDefault="002E1BA1" w:rsidP="00D61303">
            <w:pPr>
              <w:rPr>
                <w:b/>
                <w:sz w:val="20"/>
              </w:rPr>
            </w:pPr>
            <w:r w:rsidRPr="00E4334A">
              <w:rPr>
                <w:b/>
                <w:sz w:val="20"/>
              </w:rPr>
              <w:t>GPA Weight</w:t>
            </w:r>
          </w:p>
        </w:tc>
        <w:tc>
          <w:tcPr>
            <w:tcW w:w="2122" w:type="dxa"/>
            <w:shd w:val="clear" w:color="auto" w:fill="D9D9D9" w:themeFill="background1" w:themeFillShade="D9"/>
          </w:tcPr>
          <w:p w14:paraId="61509C54" w14:textId="77777777" w:rsidR="002E1BA1" w:rsidRPr="00E4334A" w:rsidRDefault="002E1BA1" w:rsidP="00D61303">
            <w:pPr>
              <w:rPr>
                <w:b/>
                <w:sz w:val="20"/>
              </w:rPr>
            </w:pPr>
            <w:r w:rsidRPr="00E4334A">
              <w:rPr>
                <w:b/>
                <w:sz w:val="20"/>
              </w:rPr>
              <w:t>Grade on Transcript</w:t>
            </w:r>
          </w:p>
        </w:tc>
      </w:tr>
      <w:tr w:rsidR="002E1BA1" w:rsidRPr="00E4334A" w14:paraId="6539E77F" w14:textId="77777777" w:rsidTr="00D61303">
        <w:trPr>
          <w:jc w:val="center"/>
        </w:trPr>
        <w:tc>
          <w:tcPr>
            <w:tcW w:w="2268" w:type="dxa"/>
          </w:tcPr>
          <w:p w14:paraId="0AD030D4" w14:textId="77777777" w:rsidR="002E1BA1" w:rsidRPr="00E4334A" w:rsidRDefault="002E1BA1" w:rsidP="00D61303">
            <w:pPr>
              <w:rPr>
                <w:sz w:val="20"/>
              </w:rPr>
            </w:pPr>
            <w:r w:rsidRPr="00E4334A">
              <w:rPr>
                <w:sz w:val="20"/>
              </w:rPr>
              <w:t>Prior school</w:t>
            </w:r>
          </w:p>
        </w:tc>
        <w:tc>
          <w:tcPr>
            <w:tcW w:w="2024" w:type="dxa"/>
          </w:tcPr>
          <w:p w14:paraId="6FEDDFF2" w14:textId="77777777" w:rsidR="002E1BA1" w:rsidRPr="00E4334A" w:rsidRDefault="002E1BA1" w:rsidP="00D61303">
            <w:pPr>
              <w:rPr>
                <w:sz w:val="20"/>
              </w:rPr>
            </w:pPr>
            <w:r w:rsidRPr="00E4334A">
              <w:rPr>
                <w:sz w:val="20"/>
              </w:rPr>
              <w:t>Literature I –T</w:t>
            </w:r>
          </w:p>
        </w:tc>
        <w:tc>
          <w:tcPr>
            <w:tcW w:w="2121" w:type="dxa"/>
          </w:tcPr>
          <w:p w14:paraId="13B54A31" w14:textId="77777777" w:rsidR="002E1BA1" w:rsidRPr="00E4334A" w:rsidRDefault="002E1BA1" w:rsidP="00D61303">
            <w:pPr>
              <w:rPr>
                <w:sz w:val="20"/>
              </w:rPr>
            </w:pPr>
            <w:r w:rsidRPr="00E4334A">
              <w:rPr>
                <w:sz w:val="20"/>
              </w:rPr>
              <w:t>.75</w:t>
            </w:r>
          </w:p>
        </w:tc>
        <w:tc>
          <w:tcPr>
            <w:tcW w:w="2122" w:type="dxa"/>
          </w:tcPr>
          <w:p w14:paraId="2CEBF645" w14:textId="77777777" w:rsidR="002E1BA1" w:rsidRPr="00E4334A" w:rsidRDefault="002E1BA1" w:rsidP="00D61303">
            <w:pPr>
              <w:rPr>
                <w:sz w:val="20"/>
              </w:rPr>
            </w:pPr>
            <w:r w:rsidRPr="00E4334A">
              <w:rPr>
                <w:sz w:val="20"/>
              </w:rPr>
              <w:t>0</w:t>
            </w:r>
          </w:p>
        </w:tc>
        <w:tc>
          <w:tcPr>
            <w:tcW w:w="2122" w:type="dxa"/>
          </w:tcPr>
          <w:p w14:paraId="73537EF1" w14:textId="77777777" w:rsidR="002E1BA1" w:rsidRPr="00E4334A" w:rsidRDefault="002E1BA1" w:rsidP="00D61303">
            <w:pPr>
              <w:rPr>
                <w:sz w:val="20"/>
              </w:rPr>
            </w:pPr>
            <w:r>
              <w:rPr>
                <w:sz w:val="20"/>
              </w:rPr>
              <w:t>Transfer</w:t>
            </w:r>
            <w:r w:rsidRPr="00E4334A">
              <w:rPr>
                <w:sz w:val="20"/>
              </w:rPr>
              <w:t xml:space="preserve"> grade</w:t>
            </w:r>
          </w:p>
        </w:tc>
      </w:tr>
      <w:tr w:rsidR="002E1BA1" w:rsidRPr="00E4334A" w14:paraId="093FE0BA" w14:textId="77777777" w:rsidTr="00D61303">
        <w:trPr>
          <w:jc w:val="center"/>
        </w:trPr>
        <w:tc>
          <w:tcPr>
            <w:tcW w:w="2268" w:type="dxa"/>
          </w:tcPr>
          <w:p w14:paraId="7972EE64" w14:textId="77777777" w:rsidR="002E1BA1" w:rsidRPr="00E4334A" w:rsidRDefault="002E1BA1" w:rsidP="00D61303">
            <w:pPr>
              <w:rPr>
                <w:sz w:val="20"/>
              </w:rPr>
            </w:pPr>
            <w:r w:rsidRPr="00E4334A">
              <w:rPr>
                <w:sz w:val="20"/>
              </w:rPr>
              <w:t xml:space="preserve">AF school </w:t>
            </w:r>
          </w:p>
        </w:tc>
        <w:tc>
          <w:tcPr>
            <w:tcW w:w="2024" w:type="dxa"/>
          </w:tcPr>
          <w:p w14:paraId="49306AD0" w14:textId="77777777" w:rsidR="002E1BA1" w:rsidRPr="00E4334A" w:rsidRDefault="002E1BA1" w:rsidP="00D61303">
            <w:pPr>
              <w:rPr>
                <w:sz w:val="20"/>
              </w:rPr>
            </w:pPr>
            <w:r w:rsidRPr="00E4334A">
              <w:rPr>
                <w:sz w:val="20"/>
              </w:rPr>
              <w:t>Literature I</w:t>
            </w:r>
          </w:p>
        </w:tc>
        <w:tc>
          <w:tcPr>
            <w:tcW w:w="2121" w:type="dxa"/>
          </w:tcPr>
          <w:p w14:paraId="617E8A66" w14:textId="77777777" w:rsidR="002E1BA1" w:rsidRPr="00E4334A" w:rsidRDefault="002E1BA1" w:rsidP="00D61303">
            <w:pPr>
              <w:rPr>
                <w:sz w:val="20"/>
              </w:rPr>
            </w:pPr>
            <w:r w:rsidRPr="00E4334A">
              <w:rPr>
                <w:sz w:val="20"/>
              </w:rPr>
              <w:t>.25</w:t>
            </w:r>
          </w:p>
        </w:tc>
        <w:tc>
          <w:tcPr>
            <w:tcW w:w="2122" w:type="dxa"/>
          </w:tcPr>
          <w:p w14:paraId="4E9046EB" w14:textId="77777777" w:rsidR="002E1BA1" w:rsidRPr="00E4334A" w:rsidRDefault="002E1BA1" w:rsidP="00D61303">
            <w:pPr>
              <w:rPr>
                <w:sz w:val="20"/>
              </w:rPr>
            </w:pPr>
            <w:r w:rsidRPr="00E4334A">
              <w:rPr>
                <w:sz w:val="20"/>
              </w:rPr>
              <w:t>.25</w:t>
            </w:r>
          </w:p>
        </w:tc>
        <w:tc>
          <w:tcPr>
            <w:tcW w:w="2122" w:type="dxa"/>
          </w:tcPr>
          <w:p w14:paraId="0FFD7360" w14:textId="77777777" w:rsidR="002E1BA1" w:rsidRPr="00E4334A" w:rsidRDefault="002E1BA1" w:rsidP="00D61303">
            <w:pPr>
              <w:rPr>
                <w:sz w:val="20"/>
              </w:rPr>
            </w:pPr>
            <w:r w:rsidRPr="00E4334A">
              <w:rPr>
                <w:sz w:val="20"/>
              </w:rPr>
              <w:t>AF grade</w:t>
            </w:r>
          </w:p>
        </w:tc>
      </w:tr>
    </w:tbl>
    <w:p w14:paraId="08ADAD5D" w14:textId="3ACE076C" w:rsidR="002E1BA1" w:rsidRPr="002E1BA1" w:rsidRDefault="00080457" w:rsidP="008F51E4">
      <w:pPr>
        <w:pStyle w:val="Heading1"/>
        <w:numPr>
          <w:ilvl w:val="0"/>
          <w:numId w:val="23"/>
        </w:numPr>
      </w:pPr>
      <w:bookmarkStart w:id="40" w:name="_Toc423547879"/>
      <w:r>
        <w:lastRenderedPageBreak/>
        <w:t>Grading Policies</w:t>
      </w:r>
      <w:bookmarkEnd w:id="40"/>
      <w:r>
        <w:t xml:space="preserve"> </w:t>
      </w:r>
    </w:p>
    <w:p w14:paraId="63EED529" w14:textId="4CDA6DC3" w:rsidR="00080457" w:rsidRDefault="00CE1A9E" w:rsidP="00080457">
      <w:r>
        <w:t>AF High School</w:t>
      </w:r>
      <w:r w:rsidR="00080457" w:rsidRPr="00080457">
        <w:t xml:space="preserve"> grading prac</w:t>
      </w:r>
      <w:r>
        <w:t xml:space="preserve">tices should support the </w:t>
      </w:r>
      <w:r w:rsidR="00080457" w:rsidRPr="00080457">
        <w:t xml:space="preserve">college preparatory mission and “whatever it takes” ethos.  Grading practices should strike a balance between rewarding effort and measuring what a student knows and is able to do.  The grading practices at AF High Schools should ensure that graduates have completed the work necessary to build essential skills and develop the knowledge base that undergirds college success. </w:t>
      </w:r>
    </w:p>
    <w:p w14:paraId="05657B44" w14:textId="77777777" w:rsidR="00B579CF" w:rsidRDefault="00B579CF" w:rsidP="008F51E4">
      <w:pPr>
        <w:pStyle w:val="Heading3"/>
        <w:numPr>
          <w:ilvl w:val="0"/>
          <w:numId w:val="8"/>
        </w:numPr>
      </w:pPr>
      <w:bookmarkStart w:id="41" w:name="_Toc423547880"/>
      <w:r>
        <w:t>Course Grades</w:t>
      </w:r>
      <w:bookmarkEnd w:id="41"/>
    </w:p>
    <w:p w14:paraId="21369534" w14:textId="0EC077EB" w:rsidR="00B579CF" w:rsidRDefault="00B579CF" w:rsidP="00B579CF">
      <w:r>
        <w:t>Scholars must earn at least a 70% or C- to pass an AF course; passing with D’s will not help scholars build a compelling college application. Final scores of &lt;70% is considered a failing grade and will not count for credit towards graduation requirements. Failed cours</w:t>
      </w:r>
      <w:r w:rsidR="004656C1">
        <w:t xml:space="preserve">es will receive a GPA weight based on the grading scale, see </w:t>
      </w:r>
      <w:hyperlink w:anchor="_Appendix_F:_AF" w:history="1">
        <w:r w:rsidR="004656C1" w:rsidRPr="0070262C">
          <w:rPr>
            <w:rStyle w:val="Hyperlink"/>
          </w:rPr>
          <w:t>Appendix F</w:t>
        </w:r>
      </w:hyperlink>
      <w:r w:rsidRPr="0070262C">
        <w:rPr>
          <w:rStyle w:val="Hyperlink"/>
        </w:rPr>
        <w:t>,</w:t>
      </w:r>
      <w:r>
        <w:t xml:space="preserve"> which will be factored into a scholars GPA </w:t>
      </w:r>
      <w:r w:rsidRPr="000B6AD2">
        <w:rPr>
          <w:u w:val="single"/>
        </w:rPr>
        <w:t>until</w:t>
      </w:r>
      <w:r>
        <w:t xml:space="preserve"> the class </w:t>
      </w:r>
      <w:r w:rsidR="00CE1A9E">
        <w:t>is</w:t>
      </w:r>
      <w:r>
        <w:t xml:space="preserve"> been recovered. Once the course is recovered, the GPA weight of the failed class will be manually omitted from the scholar’s overall GPA and replaced with the GPA weight of the passing scale</w:t>
      </w:r>
      <w:r w:rsidR="004656C1">
        <w:t>.</w:t>
      </w:r>
      <w:r w:rsidR="00CE1A9E">
        <w:t xml:space="preserve"> If the class is not recovered, e.g. electives, the failing grade and GPA weight will remain. </w:t>
      </w:r>
      <w:r>
        <w:t xml:space="preserve">  </w:t>
      </w:r>
    </w:p>
    <w:p w14:paraId="1DEEC9D1" w14:textId="77777777" w:rsidR="0070262C" w:rsidRDefault="0070262C" w:rsidP="00B579CF"/>
    <w:p w14:paraId="637BFFC1" w14:textId="3CBABBCF" w:rsidR="00B579CF" w:rsidRDefault="00BC0A2D" w:rsidP="00B579CF">
      <w:r>
        <w:t xml:space="preserve">All scholars who pass (with a 70% or higher) an </w:t>
      </w:r>
      <w:r w:rsidR="00B579CF">
        <w:t>Advanced Placement course will receive a 1pt. bump that is calculated directly into the scholar’s GPA</w:t>
      </w:r>
      <w:r>
        <w:t xml:space="preserve"> when the scholar is enrolled in the course</w:t>
      </w:r>
      <w:r w:rsidR="00B579CF">
        <w:t xml:space="preserve">. When setting up the grade book for any AP course, use the “AP Score Group” to define the course’s score group for all grading tasks listed. </w:t>
      </w:r>
    </w:p>
    <w:p w14:paraId="6CC120BA" w14:textId="77777777" w:rsidR="0070262C" w:rsidRDefault="0070262C" w:rsidP="00B579CF"/>
    <w:p w14:paraId="4EE7B370" w14:textId="7446E442" w:rsidR="00B579CF" w:rsidRDefault="00B579CF" w:rsidP="00B579CF">
      <w:pPr>
        <w:rPr>
          <w:rFonts w:ascii="Calibri" w:hAnsi="Calibri"/>
          <w:color w:val="000000"/>
        </w:rPr>
      </w:pPr>
      <w:r>
        <w:t xml:space="preserve">Each full year course will have 9 grading tasks: </w:t>
      </w:r>
      <w:r w:rsidRPr="00B579CF">
        <w:t>a Progress Report and Quarter Grade for each term, and a final grade. Only the final grade is posted to transcript.</w:t>
      </w:r>
      <w:r>
        <w:rPr>
          <w:rFonts w:ascii="Calibri" w:hAnsi="Calibri"/>
          <w:color w:val="000000"/>
        </w:rPr>
        <w:t xml:space="preserve"> Midterms and final exams will be factored into the final grade using Composite Grading in IC; composite grading for each of the four quarters </w:t>
      </w:r>
      <w:r w:rsidR="00CE1A9E">
        <w:rPr>
          <w:rFonts w:ascii="Calibri" w:hAnsi="Calibri"/>
          <w:color w:val="000000"/>
        </w:rPr>
        <w:t>is</w:t>
      </w:r>
      <w:r>
        <w:rPr>
          <w:rFonts w:ascii="Calibri" w:hAnsi="Calibri"/>
          <w:color w:val="000000"/>
        </w:rPr>
        <w:t xml:space="preserve"> worth 25%. </w:t>
      </w:r>
    </w:p>
    <w:p w14:paraId="48117C8D" w14:textId="77777777" w:rsidR="0070262C" w:rsidRDefault="0070262C" w:rsidP="00B579CF"/>
    <w:p w14:paraId="4606B9E4" w14:textId="5C23A399" w:rsidR="00B579CF" w:rsidRDefault="00557C22" w:rsidP="00B579CF">
      <w:r>
        <w:t xml:space="preserve">Progress Reports are a snapshot in time and should </w:t>
      </w:r>
      <w:r w:rsidR="00B579CF">
        <w:t xml:space="preserve">reflect a scholar’s true grades in each course, without any grade inflation. This will help show the severity of </w:t>
      </w:r>
      <w:r w:rsidR="00CE1A9E">
        <w:t>a failing grade</w:t>
      </w:r>
      <w:r w:rsidR="00B579CF">
        <w:t xml:space="preserve"> and allow for a true calculation of what a scholar must do </w:t>
      </w:r>
      <w:r w:rsidR="00CE1A9E">
        <w:t xml:space="preserve">in order </w:t>
      </w:r>
      <w:r w:rsidR="00B579CF">
        <w:t xml:space="preserve">to bring up his/her grade for the quarter. At the end of each quarter, each course grade &lt;50 will be manually changed to a minimum of 50. A minimum of 50 is still failing and will still bring down a scholar’s GPA. However, it will not kill the scholar’s yearly grade and gives scholars the opportunity to pull his/her grade up to a passing grade.  </w:t>
      </w:r>
    </w:p>
    <w:p w14:paraId="068D3227" w14:textId="1A6129F9" w:rsidR="00080457" w:rsidRDefault="00404A20" w:rsidP="008F51E4">
      <w:pPr>
        <w:pStyle w:val="Heading3"/>
        <w:numPr>
          <w:ilvl w:val="0"/>
          <w:numId w:val="8"/>
        </w:numPr>
      </w:pPr>
      <w:bookmarkStart w:id="42" w:name="_Toc423547881"/>
      <w:r>
        <w:t>Assignment Categories and</w:t>
      </w:r>
      <w:r w:rsidR="00080457">
        <w:t xml:space="preserve"> Weights</w:t>
      </w:r>
      <w:bookmarkEnd w:id="42"/>
      <w:r w:rsidR="00080457" w:rsidRPr="00080457">
        <w:t xml:space="preserve"> </w:t>
      </w:r>
    </w:p>
    <w:p w14:paraId="351F1FEA" w14:textId="251D1DCC" w:rsidR="00AF7BFB" w:rsidRDefault="00080457" w:rsidP="007D4831">
      <w:r>
        <w:t>Each class</w:t>
      </w:r>
      <w:r w:rsidR="00404A20">
        <w:t xml:space="preserve"> (Literature, </w:t>
      </w:r>
      <w:r w:rsidR="003E1A6A">
        <w:t xml:space="preserve">Composition, </w:t>
      </w:r>
      <w:r w:rsidR="00404A20">
        <w:t>Hist</w:t>
      </w:r>
      <w:r w:rsidR="00AF7BFB">
        <w:t>ory, Science,</w:t>
      </w:r>
      <w:r w:rsidR="007A023F">
        <w:t xml:space="preserve"> FOL,</w:t>
      </w:r>
      <w:r w:rsidR="00AF7BFB">
        <w:t xml:space="preserve"> and Math) </w:t>
      </w:r>
      <w:r>
        <w:t>will consist of 5</w:t>
      </w:r>
      <w:r w:rsidR="00404A20">
        <w:t xml:space="preserve"> categories with the</w:t>
      </w:r>
      <w:r w:rsidR="003E1A6A">
        <w:t xml:space="preserve"> following weight distribution.</w:t>
      </w:r>
      <w:r w:rsidR="000F02F3">
        <w:t xml:space="preserve"> These weights are consistent across all core classes to ensure families/scholars have the transparency they need to understand how a scholar’s grade is calculated. These weights are consistent acros</w:t>
      </w:r>
      <w:r w:rsidR="00AF7BFB">
        <w:t>s all AF high schools to give a consistent definition of an</w:t>
      </w:r>
      <w:r w:rsidR="00EA003A">
        <w:t xml:space="preserve"> AF degree</w:t>
      </w:r>
      <w:r w:rsidR="00AF7BFB">
        <w:t xml:space="preserve"> and GPA</w:t>
      </w:r>
      <w:r w:rsidR="00EA003A">
        <w:t>.</w:t>
      </w:r>
      <w:r w:rsidR="00DF041B">
        <w:t xml:space="preserve"> </w:t>
      </w:r>
      <w:r w:rsidR="00AF7BFB">
        <w:t>Core t</w:t>
      </w:r>
      <w:r w:rsidR="00A90995">
        <w:t>eachers</w:t>
      </w:r>
      <w:r w:rsidR="00DF041B">
        <w:t xml:space="preserve"> should </w:t>
      </w:r>
      <w:r w:rsidR="007D4831">
        <w:t>NOT</w:t>
      </w:r>
      <w:r w:rsidR="00DF041B">
        <w:t xml:space="preserve"> create their own categories outside of the ones listed below.</w:t>
      </w:r>
      <w:r w:rsidR="00B4486B">
        <w:t xml:space="preserve"> School ops teams should check at least once a quarter using this </w:t>
      </w:r>
      <w:hyperlink r:id="rId35" w:anchor="1" w:history="1">
        <w:r w:rsidR="00B4486B" w:rsidRPr="00CE1A9E">
          <w:rPr>
            <w:rStyle w:val="Hyperlink"/>
          </w:rPr>
          <w:t>report</w:t>
        </w:r>
      </w:hyperlink>
      <w:r w:rsidR="00B4486B">
        <w:t>.</w:t>
      </w:r>
      <w:r w:rsidR="00EA003A">
        <w:t xml:space="preserve"> </w:t>
      </w:r>
    </w:p>
    <w:p w14:paraId="0D05FD25" w14:textId="77777777" w:rsidR="007A023F" w:rsidRDefault="007A023F" w:rsidP="007D4831"/>
    <w:p w14:paraId="4E8630AB" w14:textId="01136359" w:rsidR="007A023F" w:rsidRDefault="007A023F" w:rsidP="007D4831">
      <w:r>
        <w:t>Weights are differentiated by 9</w:t>
      </w:r>
      <w:r w:rsidRPr="00F36BDF">
        <w:rPr>
          <w:vertAlign w:val="superscript"/>
        </w:rPr>
        <w:t>th</w:t>
      </w:r>
      <w:r>
        <w:t xml:space="preserve"> grade and 10</w:t>
      </w:r>
      <w:r w:rsidRPr="00F36BDF">
        <w:rPr>
          <w:vertAlign w:val="superscript"/>
        </w:rPr>
        <w:t>th</w:t>
      </w:r>
      <w:r>
        <w:t>-12</w:t>
      </w:r>
      <w:r w:rsidRPr="00F36BDF">
        <w:rPr>
          <w:vertAlign w:val="superscript"/>
        </w:rPr>
        <w:t>th</w:t>
      </w:r>
      <w:r>
        <w:t xml:space="preserve"> grade. </w:t>
      </w:r>
      <w:r w:rsidR="00EA003A">
        <w:t>Given that the transition from middle to high school is tough</w:t>
      </w:r>
      <w:r>
        <w:t xml:space="preserve"> and PID numbers are typically higher in 9</w:t>
      </w:r>
      <w:r w:rsidRPr="00F36BDF">
        <w:rPr>
          <w:vertAlign w:val="superscript"/>
        </w:rPr>
        <w:t>th</w:t>
      </w:r>
      <w:r>
        <w:t xml:space="preserve"> grade,</w:t>
      </w:r>
      <w:r w:rsidR="00EA003A">
        <w:t xml:space="preserve"> we want to provide a scaffold to ensure that a scholar’s GPA is not decimated early in their career because proper skills have not yet been developed.</w:t>
      </w:r>
      <w:r w:rsidR="00585B81">
        <w:t xml:space="preserve"> However, we also want to ensure our grading practices mimic college,</w:t>
      </w:r>
      <w:r w:rsidR="003A1F41">
        <w:t xml:space="preserve"> hence the higher summative and IA weights after 9</w:t>
      </w:r>
      <w:r w:rsidR="003A1F41" w:rsidRPr="00F36BDF">
        <w:rPr>
          <w:vertAlign w:val="superscript"/>
        </w:rPr>
        <w:t>th</w:t>
      </w:r>
      <w:r w:rsidR="003A1F41">
        <w:t xml:space="preserve"> grade,</w:t>
      </w:r>
      <w:r w:rsidR="00585B81">
        <w:t xml:space="preserve"> to hel</w:t>
      </w:r>
      <w:r w:rsidR="00B4486B">
        <w:t xml:space="preserve">p scholars prepare for the more difficult </w:t>
      </w:r>
      <w:r w:rsidR="00585B81">
        <w:t xml:space="preserve">transition from high school to college. </w:t>
      </w:r>
      <w:r w:rsidR="003A1F41">
        <w:t xml:space="preserve">At the same time we want to be clear with families and minimize confusion around grades by not changing the category weights too often.   </w:t>
      </w:r>
      <w:r w:rsidR="00EA003A">
        <w:t xml:space="preserve"> </w:t>
      </w:r>
    </w:p>
    <w:p w14:paraId="10682C45" w14:textId="03CD440A" w:rsidR="000F02F3" w:rsidRDefault="000F02F3" w:rsidP="007D4831">
      <w:r>
        <w:t xml:space="preserve">  </w:t>
      </w:r>
      <w:r w:rsidR="003E1A6A">
        <w:t xml:space="preserve"> </w:t>
      </w:r>
    </w:p>
    <w:p w14:paraId="44163766" w14:textId="560B43AA" w:rsidR="000F02F3" w:rsidRDefault="000F02F3" w:rsidP="007D4831">
      <w:r w:rsidRPr="000F02F3">
        <w:rPr>
          <w:b/>
        </w:rPr>
        <w:t>Homework</w:t>
      </w:r>
      <w:r>
        <w:rPr>
          <w:b/>
        </w:rPr>
        <w:t xml:space="preserve">: </w:t>
      </w:r>
      <w:r>
        <w:t>This category’s weight will decrease over time to mimic college, where homework completion is expected in order to learn the content, but often not worth a grade. It is worth more in 9</w:t>
      </w:r>
      <w:r w:rsidRPr="000F02F3">
        <w:rPr>
          <w:vertAlign w:val="superscript"/>
        </w:rPr>
        <w:t>th</w:t>
      </w:r>
      <w:r>
        <w:t xml:space="preserve"> grade so scholars can learn good homework habits and the importance of completing homework</w:t>
      </w:r>
      <w:r w:rsidR="00585B81">
        <w:t xml:space="preserve"> on time</w:t>
      </w:r>
      <w:r>
        <w:t xml:space="preserve">. </w:t>
      </w:r>
    </w:p>
    <w:p w14:paraId="74B7F1BF" w14:textId="77777777" w:rsidR="0070262C" w:rsidRDefault="0070262C" w:rsidP="007D4831">
      <w:pPr>
        <w:rPr>
          <w:b/>
        </w:rPr>
      </w:pPr>
    </w:p>
    <w:p w14:paraId="7B378031" w14:textId="09D8BC18" w:rsidR="000F02F3" w:rsidRDefault="000F02F3" w:rsidP="007D4831">
      <w:r w:rsidRPr="000F02F3">
        <w:rPr>
          <w:b/>
        </w:rPr>
        <w:t>Classwork:</w:t>
      </w:r>
      <w:r>
        <w:rPr>
          <w:b/>
        </w:rPr>
        <w:t xml:space="preserve"> </w:t>
      </w:r>
      <w:r>
        <w:t xml:space="preserve">This category is to ensure scholars are actively participating in class. Since schools typically </w:t>
      </w:r>
      <w:r w:rsidR="005E4B7B">
        <w:t xml:space="preserve">already </w:t>
      </w:r>
      <w:r>
        <w:t>award merits</w:t>
      </w:r>
      <w:r w:rsidR="00585B81">
        <w:t>/demerits</w:t>
      </w:r>
      <w:r>
        <w:t xml:space="preserve"> for </w:t>
      </w:r>
      <w:r w:rsidR="005E4B7B">
        <w:t>participation</w:t>
      </w:r>
      <w:r w:rsidR="00B4486B">
        <w:t xml:space="preserve"> and </w:t>
      </w:r>
      <w:r w:rsidR="00CE1A9E">
        <w:t xml:space="preserve">this </w:t>
      </w:r>
      <w:r w:rsidR="003A1F41">
        <w:t>can be</w:t>
      </w:r>
      <w:r>
        <w:t xml:space="preserve"> the most subjective category, it will carry the smallest weight. </w:t>
      </w:r>
    </w:p>
    <w:p w14:paraId="4FC21C7B" w14:textId="77777777" w:rsidR="0070262C" w:rsidRDefault="0070262C" w:rsidP="007D4831">
      <w:pPr>
        <w:rPr>
          <w:b/>
        </w:rPr>
      </w:pPr>
    </w:p>
    <w:p w14:paraId="5995B6C3" w14:textId="0A62CDA2" w:rsidR="005B5B5C" w:rsidRDefault="000F02F3" w:rsidP="007D4831">
      <w:pPr>
        <w:rPr>
          <w:b/>
        </w:rPr>
      </w:pPr>
      <w:r>
        <w:rPr>
          <w:b/>
        </w:rPr>
        <w:t>Summative</w:t>
      </w:r>
      <w:r w:rsidR="00EA003A">
        <w:rPr>
          <w:b/>
        </w:rPr>
        <w:t xml:space="preserve"> and IA’s</w:t>
      </w:r>
      <w:r>
        <w:rPr>
          <w:b/>
        </w:rPr>
        <w:t>:</w:t>
      </w:r>
      <w:r w:rsidR="00EA003A">
        <w:rPr>
          <w:b/>
        </w:rPr>
        <w:t xml:space="preserve"> </w:t>
      </w:r>
      <w:r w:rsidR="00577FFD">
        <w:rPr>
          <w:b/>
        </w:rPr>
        <w:t xml:space="preserve">These two categories are the best measure of mastery, </w:t>
      </w:r>
      <w:r w:rsidR="00EA003A">
        <w:t xml:space="preserve">combined </w:t>
      </w:r>
      <w:r w:rsidR="00577FFD">
        <w:t xml:space="preserve">they </w:t>
      </w:r>
      <w:r w:rsidR="005E4B7B">
        <w:t xml:space="preserve">are worth </w:t>
      </w:r>
      <w:r w:rsidR="00577FFD">
        <w:t>35</w:t>
      </w:r>
      <w:r w:rsidR="005E4B7B">
        <w:t>% of a scholar’s grade in 9</w:t>
      </w:r>
      <w:r w:rsidR="005E4B7B" w:rsidRPr="005E4B7B">
        <w:rPr>
          <w:vertAlign w:val="superscript"/>
        </w:rPr>
        <w:t>th</w:t>
      </w:r>
      <w:r w:rsidR="005E4B7B">
        <w:t xml:space="preserve"> grade and 5</w:t>
      </w:r>
      <w:r w:rsidR="00577FFD">
        <w:t>0</w:t>
      </w:r>
      <w:r w:rsidR="005E4B7B">
        <w:t>% of a scholar’s grade in 10</w:t>
      </w:r>
      <w:r w:rsidR="005E4B7B" w:rsidRPr="005E4B7B">
        <w:rPr>
          <w:vertAlign w:val="superscript"/>
        </w:rPr>
        <w:t>th</w:t>
      </w:r>
      <w:r w:rsidR="005E4B7B">
        <w:t xml:space="preserve"> – 12</w:t>
      </w:r>
      <w:r w:rsidR="005E4B7B" w:rsidRPr="005E4B7B">
        <w:rPr>
          <w:vertAlign w:val="superscript"/>
        </w:rPr>
        <w:t>th</w:t>
      </w:r>
      <w:r w:rsidR="005E4B7B">
        <w:t xml:space="preserve">. The </w:t>
      </w:r>
      <w:r w:rsidR="00577FFD">
        <w:t>15</w:t>
      </w:r>
      <w:r w:rsidR="00EA003A">
        <w:t xml:space="preserve">% </w:t>
      </w:r>
      <w:r w:rsidR="005E4B7B">
        <w:t>increase is</w:t>
      </w:r>
      <w:r w:rsidR="00EA003A">
        <w:t xml:space="preserve"> to </w:t>
      </w:r>
      <w:r w:rsidR="004570BF">
        <w:t xml:space="preserve">further mirror college expectations, </w:t>
      </w:r>
      <w:r w:rsidR="00EA003A">
        <w:t>ensure scholars are demonstrating content knowledge</w:t>
      </w:r>
      <w:r w:rsidR="004570BF">
        <w:t>,</w:t>
      </w:r>
      <w:r w:rsidR="00CE1A9E">
        <w:t xml:space="preserve"> and emphasize</w:t>
      </w:r>
      <w:r w:rsidR="00EA003A">
        <w:t xml:space="preserve"> the importance of major </w:t>
      </w:r>
      <w:r w:rsidR="00EA003A">
        <w:lastRenderedPageBreak/>
        <w:t xml:space="preserve">assessments. Our high school alumni data shows that scholars do relatively well on quizzes, fail a unit test or major paper, and do not realize that these high stakes test carry much more weight. </w:t>
      </w:r>
      <w:r>
        <w:rPr>
          <w:b/>
        </w:rPr>
        <w:t xml:space="preserve"> </w:t>
      </w:r>
    </w:p>
    <w:p w14:paraId="625B4116" w14:textId="77777777" w:rsidR="00CE1A9E" w:rsidRDefault="00CE1A9E" w:rsidP="007D4831">
      <w:pPr>
        <w:rPr>
          <w:b/>
        </w:rPr>
      </w:pPr>
    </w:p>
    <w:p w14:paraId="6E571A07" w14:textId="6E43A79B" w:rsidR="00585B81" w:rsidRPr="005B5B5C" w:rsidRDefault="00CE1A9E" w:rsidP="007D4831">
      <w:r>
        <w:t>A quarterly IA</w:t>
      </w:r>
      <w:r w:rsidR="005E4B7B">
        <w:t xml:space="preserve"> in the core class will be worth 3.8% in 9</w:t>
      </w:r>
      <w:r w:rsidR="005E4B7B" w:rsidRPr="005B5B5C">
        <w:rPr>
          <w:vertAlign w:val="superscript"/>
        </w:rPr>
        <w:t>th</w:t>
      </w:r>
      <w:r w:rsidR="005E4B7B">
        <w:t xml:space="preserve"> grade and 5% in 10</w:t>
      </w:r>
      <w:r w:rsidR="005E4B7B" w:rsidRPr="005B5B5C">
        <w:rPr>
          <w:vertAlign w:val="superscript"/>
        </w:rPr>
        <w:t>th</w:t>
      </w:r>
      <w:r w:rsidR="005E4B7B">
        <w:t xml:space="preserve"> -12</w:t>
      </w:r>
      <w:r w:rsidR="005E4B7B" w:rsidRPr="005B5B5C">
        <w:rPr>
          <w:vertAlign w:val="superscript"/>
        </w:rPr>
        <w:t>th</w:t>
      </w:r>
      <w:r w:rsidR="005E4B7B">
        <w:t xml:space="preserve"> grade. G</w:t>
      </w:r>
      <w:r w:rsidR="003E1A6A">
        <w:t>iven that each core</w:t>
      </w:r>
      <w:r w:rsidR="001D7FCA">
        <w:t xml:space="preserve"> class has at least 2 summative assessments per </w:t>
      </w:r>
      <w:r w:rsidR="003E1A6A">
        <w:t>quarter, the IA will still be one of</w:t>
      </w:r>
      <w:r w:rsidR="001D7FCA">
        <w:t xml:space="preserve"> the most heavily weighted tasks, to represent the signifi</w:t>
      </w:r>
      <w:r w:rsidR="00EA003A">
        <w:t>cance of these quarterly exams, above a unit t</w:t>
      </w:r>
      <w:r w:rsidR="005B5B5C">
        <w:t xml:space="preserve">est or essay. </w:t>
      </w:r>
    </w:p>
    <w:tbl>
      <w:tblPr>
        <w:tblW w:w="3837" w:type="dxa"/>
        <w:jc w:val="center"/>
        <w:tblLook w:val="04A0" w:firstRow="1" w:lastRow="0" w:firstColumn="1" w:lastColumn="0" w:noHBand="0" w:noVBand="1"/>
      </w:tblPr>
      <w:tblGrid>
        <w:gridCol w:w="1917"/>
        <w:gridCol w:w="960"/>
        <w:gridCol w:w="960"/>
      </w:tblGrid>
      <w:tr w:rsidR="00404A20" w:rsidRPr="00404A20" w14:paraId="41BBEF62" w14:textId="77777777" w:rsidTr="00470D1F">
        <w:trPr>
          <w:trHeight w:val="305"/>
          <w:jc w:val="center"/>
        </w:trPr>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ED85806" w14:textId="77777777" w:rsidR="00404A20" w:rsidRPr="00404A20" w:rsidRDefault="00404A20" w:rsidP="00404A20">
            <w:pPr>
              <w:jc w:val="center"/>
              <w:rPr>
                <w:rFonts w:ascii="Calibri" w:eastAsia="Times New Roman" w:hAnsi="Calibri" w:cs="Times New Roman"/>
                <w:b/>
                <w:bCs/>
                <w:color w:val="000000"/>
                <w:sz w:val="20"/>
                <w:szCs w:val="20"/>
              </w:rPr>
            </w:pPr>
            <w:r w:rsidRPr="00404A20">
              <w:rPr>
                <w:rFonts w:ascii="Calibri" w:eastAsia="Times New Roman" w:hAnsi="Calibri" w:cs="Times New Roman"/>
                <w:b/>
                <w:bCs/>
                <w:color w:val="000000"/>
                <w:sz w:val="20"/>
                <w:szCs w:val="20"/>
              </w:rPr>
              <w:t>Category</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B5A67C" w14:textId="77777777" w:rsidR="00404A20" w:rsidRPr="00404A20" w:rsidRDefault="00404A20" w:rsidP="00404A20">
            <w:pPr>
              <w:jc w:val="center"/>
              <w:rPr>
                <w:rFonts w:ascii="Calibri" w:eastAsia="Times New Roman" w:hAnsi="Calibri" w:cs="Times New Roman"/>
                <w:b/>
                <w:bCs/>
                <w:color w:val="000000"/>
                <w:sz w:val="20"/>
                <w:szCs w:val="20"/>
              </w:rPr>
            </w:pPr>
            <w:r w:rsidRPr="00404A20">
              <w:rPr>
                <w:rFonts w:ascii="Calibri" w:eastAsia="Times New Roman" w:hAnsi="Calibri" w:cs="Times New Roman"/>
                <w:b/>
                <w:bCs/>
                <w:color w:val="000000"/>
                <w:sz w:val="20"/>
                <w:szCs w:val="20"/>
              </w:rPr>
              <w:t>9th</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C0C7C1" w14:textId="77777777" w:rsidR="00404A20" w:rsidRPr="00404A20" w:rsidRDefault="00404A20" w:rsidP="00404A20">
            <w:pPr>
              <w:jc w:val="center"/>
              <w:rPr>
                <w:rFonts w:ascii="Calibri" w:eastAsia="Times New Roman" w:hAnsi="Calibri" w:cs="Times New Roman"/>
                <w:b/>
                <w:bCs/>
                <w:color w:val="000000"/>
                <w:sz w:val="20"/>
                <w:szCs w:val="20"/>
              </w:rPr>
            </w:pPr>
            <w:r w:rsidRPr="00404A20">
              <w:rPr>
                <w:rFonts w:ascii="Calibri" w:eastAsia="Times New Roman" w:hAnsi="Calibri" w:cs="Times New Roman"/>
                <w:b/>
                <w:bCs/>
                <w:color w:val="000000"/>
                <w:sz w:val="20"/>
                <w:szCs w:val="20"/>
              </w:rPr>
              <w:t>10-12th</w:t>
            </w:r>
          </w:p>
        </w:tc>
      </w:tr>
      <w:tr w:rsidR="00404A20" w:rsidRPr="00404A20" w14:paraId="54B76C97" w14:textId="77777777" w:rsidTr="002C7D4B">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61DB6C40"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 xml:space="preserve">Homework </w:t>
            </w:r>
          </w:p>
        </w:tc>
        <w:tc>
          <w:tcPr>
            <w:tcW w:w="960" w:type="dxa"/>
            <w:tcBorders>
              <w:top w:val="nil"/>
              <w:left w:val="nil"/>
              <w:bottom w:val="single" w:sz="4" w:space="0" w:color="auto"/>
              <w:right w:val="single" w:sz="4" w:space="0" w:color="auto"/>
            </w:tcBorders>
            <w:shd w:val="clear" w:color="auto" w:fill="auto"/>
            <w:noWrap/>
            <w:vAlign w:val="center"/>
            <w:hideMark/>
          </w:tcPr>
          <w:p w14:paraId="39D4B170"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2FA7D587"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15%</w:t>
            </w:r>
          </w:p>
        </w:tc>
      </w:tr>
      <w:tr w:rsidR="00404A20" w:rsidRPr="00404A20" w14:paraId="41E12873" w14:textId="77777777" w:rsidTr="002C7D4B">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1BCDC0D0"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Classwork</w:t>
            </w:r>
          </w:p>
        </w:tc>
        <w:tc>
          <w:tcPr>
            <w:tcW w:w="960" w:type="dxa"/>
            <w:tcBorders>
              <w:top w:val="nil"/>
              <w:left w:val="nil"/>
              <w:bottom w:val="single" w:sz="4" w:space="0" w:color="auto"/>
              <w:right w:val="single" w:sz="4" w:space="0" w:color="auto"/>
            </w:tcBorders>
            <w:shd w:val="clear" w:color="auto" w:fill="auto"/>
            <w:noWrap/>
            <w:vAlign w:val="center"/>
            <w:hideMark/>
          </w:tcPr>
          <w:p w14:paraId="3F6AAAE1"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7A2A3FDE"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10%</w:t>
            </w:r>
          </w:p>
        </w:tc>
      </w:tr>
      <w:tr w:rsidR="00404A20" w:rsidRPr="00404A20" w14:paraId="10C75893" w14:textId="77777777" w:rsidTr="002C7D4B">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75D9A6E8"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Formative</w:t>
            </w:r>
          </w:p>
        </w:tc>
        <w:tc>
          <w:tcPr>
            <w:tcW w:w="960" w:type="dxa"/>
            <w:tcBorders>
              <w:top w:val="nil"/>
              <w:left w:val="nil"/>
              <w:bottom w:val="single" w:sz="4" w:space="0" w:color="auto"/>
              <w:right w:val="single" w:sz="4" w:space="0" w:color="auto"/>
            </w:tcBorders>
            <w:shd w:val="clear" w:color="auto" w:fill="auto"/>
            <w:noWrap/>
            <w:vAlign w:val="center"/>
            <w:hideMark/>
          </w:tcPr>
          <w:p w14:paraId="39E4F809" w14:textId="0B77895C" w:rsidR="00404A20" w:rsidRPr="00404A20" w:rsidRDefault="007A023F" w:rsidP="00404A20">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404A20" w:rsidRPr="00404A20">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00C3E86" w14:textId="03DD492B"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2</w:t>
            </w:r>
            <w:r w:rsidR="00577FFD">
              <w:rPr>
                <w:rFonts w:ascii="Calibri" w:eastAsia="Times New Roman" w:hAnsi="Calibri" w:cs="Times New Roman"/>
                <w:color w:val="000000"/>
                <w:sz w:val="20"/>
                <w:szCs w:val="20"/>
              </w:rPr>
              <w:t>5</w:t>
            </w:r>
            <w:r w:rsidRPr="00404A20">
              <w:rPr>
                <w:rFonts w:ascii="Calibri" w:eastAsia="Times New Roman" w:hAnsi="Calibri" w:cs="Times New Roman"/>
                <w:color w:val="000000"/>
                <w:sz w:val="20"/>
                <w:szCs w:val="20"/>
              </w:rPr>
              <w:t>%</w:t>
            </w:r>
          </w:p>
        </w:tc>
      </w:tr>
      <w:tr w:rsidR="00404A20" w:rsidRPr="00404A20" w14:paraId="35D225A5" w14:textId="77777777" w:rsidTr="002C7D4B">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4A9DB43A"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Summative</w:t>
            </w:r>
          </w:p>
        </w:tc>
        <w:tc>
          <w:tcPr>
            <w:tcW w:w="960" w:type="dxa"/>
            <w:tcBorders>
              <w:top w:val="nil"/>
              <w:left w:val="nil"/>
              <w:bottom w:val="single" w:sz="4" w:space="0" w:color="auto"/>
              <w:right w:val="single" w:sz="4" w:space="0" w:color="auto"/>
            </w:tcBorders>
            <w:shd w:val="clear" w:color="auto" w:fill="auto"/>
            <w:noWrap/>
            <w:vAlign w:val="center"/>
            <w:hideMark/>
          </w:tcPr>
          <w:p w14:paraId="1F17F116" w14:textId="5B4CB9AE" w:rsidR="00404A20" w:rsidRPr="00404A20" w:rsidRDefault="007A023F" w:rsidP="00404A20">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r w:rsidR="00404A20" w:rsidRPr="00404A20">
              <w:rPr>
                <w:rFonts w:ascii="Calibri" w:eastAsia="Times New Roman" w:hAnsi="Calibri"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74888E90" w14:textId="297C37DB"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3</w:t>
            </w:r>
            <w:r w:rsidR="00577FFD">
              <w:rPr>
                <w:rFonts w:ascii="Calibri" w:eastAsia="Times New Roman" w:hAnsi="Calibri" w:cs="Times New Roman"/>
                <w:color w:val="000000"/>
                <w:sz w:val="20"/>
                <w:szCs w:val="20"/>
              </w:rPr>
              <w:t>0</w:t>
            </w:r>
            <w:r w:rsidRPr="00404A20">
              <w:rPr>
                <w:rFonts w:ascii="Calibri" w:eastAsia="Times New Roman" w:hAnsi="Calibri" w:cs="Times New Roman"/>
                <w:color w:val="000000"/>
                <w:sz w:val="20"/>
                <w:szCs w:val="20"/>
              </w:rPr>
              <w:t>%</w:t>
            </w:r>
          </w:p>
        </w:tc>
      </w:tr>
      <w:tr w:rsidR="00404A20" w:rsidRPr="00404A20" w14:paraId="6A4611E2" w14:textId="77777777" w:rsidTr="002C7D4B">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59FB042E" w14:textId="77F3A622" w:rsidR="00404A20" w:rsidRPr="00404A20" w:rsidRDefault="002C7D4B" w:rsidP="00404A20">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Interim Assessments </w:t>
            </w:r>
          </w:p>
        </w:tc>
        <w:tc>
          <w:tcPr>
            <w:tcW w:w="960" w:type="dxa"/>
            <w:tcBorders>
              <w:top w:val="nil"/>
              <w:left w:val="nil"/>
              <w:bottom w:val="single" w:sz="4" w:space="0" w:color="auto"/>
              <w:right w:val="single" w:sz="4" w:space="0" w:color="auto"/>
            </w:tcBorders>
            <w:shd w:val="clear" w:color="auto" w:fill="auto"/>
            <w:noWrap/>
            <w:vAlign w:val="center"/>
            <w:hideMark/>
          </w:tcPr>
          <w:p w14:paraId="0DDC3F5E"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5577A6C7" w14:textId="77777777" w:rsidR="00404A20" w:rsidRPr="00404A20" w:rsidRDefault="00404A20" w:rsidP="00404A20">
            <w:pPr>
              <w:jc w:val="center"/>
              <w:rPr>
                <w:rFonts w:ascii="Calibri" w:eastAsia="Times New Roman" w:hAnsi="Calibri" w:cs="Times New Roman"/>
                <w:color w:val="000000"/>
                <w:sz w:val="20"/>
                <w:szCs w:val="20"/>
              </w:rPr>
            </w:pPr>
            <w:r w:rsidRPr="00404A20">
              <w:rPr>
                <w:rFonts w:ascii="Calibri" w:eastAsia="Times New Roman" w:hAnsi="Calibri" w:cs="Times New Roman"/>
                <w:color w:val="000000"/>
                <w:sz w:val="20"/>
                <w:szCs w:val="20"/>
              </w:rPr>
              <w:t>20%</w:t>
            </w:r>
          </w:p>
        </w:tc>
      </w:tr>
    </w:tbl>
    <w:p w14:paraId="0BFC0E0A" w14:textId="10ADAAC1" w:rsidR="00442F22" w:rsidRPr="00442F22" w:rsidRDefault="00B15177" w:rsidP="00276B33">
      <w:pPr>
        <w:spacing w:before="240"/>
      </w:pPr>
      <w:bookmarkStart w:id="43" w:name="_Toc420679009"/>
      <w:bookmarkStart w:id="44" w:name="_Toc421183619"/>
      <w:r>
        <w:t>For consistency across all courses, w</w:t>
      </w:r>
      <w:r w:rsidR="009C171C">
        <w:t>e recommend that schools use the assignment categories and weigh</w:t>
      </w:r>
      <w:r>
        <w:t xml:space="preserve">ts for </w:t>
      </w:r>
      <w:r w:rsidR="00B4486B">
        <w:t>all classes</w:t>
      </w:r>
      <w:r>
        <w:t xml:space="preserve">. </w:t>
      </w:r>
      <w:r w:rsidR="009C171C">
        <w:t xml:space="preserve"> However, schools may deviate for </w:t>
      </w:r>
      <w:r w:rsidR="005E4B7B">
        <w:t xml:space="preserve">non-core classes, </w:t>
      </w:r>
      <w:r w:rsidR="009C171C">
        <w:t>if it makes sense to do so.</w:t>
      </w:r>
      <w:bookmarkEnd w:id="43"/>
      <w:bookmarkEnd w:id="44"/>
      <w:r w:rsidR="009C171C">
        <w:t xml:space="preserve"> </w:t>
      </w:r>
      <w:r w:rsidR="0088675F">
        <w:t xml:space="preserve">Please note that grading categories are set up directly by teachers—during teacher training schools should emphasis </w:t>
      </w:r>
      <w:hyperlink r:id="rId36" w:history="1">
        <w:r w:rsidR="0088675F">
          <w:rPr>
            <w:rStyle w:val="Hyperlink"/>
          </w:rPr>
          <w:t>the part of the Systems Guide that walks teachers through the process (pages 20-26).</w:t>
        </w:r>
      </w:hyperlink>
    </w:p>
    <w:p w14:paraId="5CC32981" w14:textId="41D2E808" w:rsidR="00585B81" w:rsidRDefault="00585B81" w:rsidP="008F51E4">
      <w:pPr>
        <w:pStyle w:val="Heading3"/>
        <w:numPr>
          <w:ilvl w:val="0"/>
          <w:numId w:val="8"/>
        </w:numPr>
      </w:pPr>
      <w:bookmarkStart w:id="45" w:name="_Toc423547882"/>
      <w:r>
        <w:t>Interim Assessments</w:t>
      </w:r>
      <w:bookmarkEnd w:id="45"/>
      <w:r>
        <w:t xml:space="preserve"> </w:t>
      </w:r>
    </w:p>
    <w:p w14:paraId="30239484" w14:textId="677D382F" w:rsidR="00354406" w:rsidRDefault="00354406" w:rsidP="00D45052">
      <w:pPr>
        <w:rPr>
          <w:rFonts w:cstheme="minorHAnsi"/>
        </w:rPr>
      </w:pPr>
      <w:r>
        <w:rPr>
          <w:rFonts w:cstheme="minorHAnsi"/>
          <w:iCs/>
        </w:rPr>
        <w:t xml:space="preserve">Each of the 4 IA’s will be listed </w:t>
      </w:r>
      <w:r w:rsidR="002C7D4B">
        <w:rPr>
          <w:rFonts w:cstheme="minorHAnsi"/>
          <w:iCs/>
        </w:rPr>
        <w:t>in an</w:t>
      </w:r>
      <w:r w:rsidRPr="002C402E">
        <w:rPr>
          <w:rFonts w:cstheme="minorHAnsi"/>
          <w:iCs/>
        </w:rPr>
        <w:t xml:space="preserve"> “</w:t>
      </w:r>
      <w:r w:rsidR="002C7D4B">
        <w:rPr>
          <w:rFonts w:cstheme="minorHAnsi"/>
          <w:iCs/>
        </w:rPr>
        <w:t>Interim Assessment</w:t>
      </w:r>
      <w:r w:rsidRPr="002C402E">
        <w:rPr>
          <w:rFonts w:cstheme="minorHAnsi"/>
          <w:iCs/>
        </w:rPr>
        <w:t>”</w:t>
      </w:r>
      <w:r w:rsidR="002C7D4B">
        <w:rPr>
          <w:rFonts w:cstheme="minorHAnsi"/>
          <w:iCs/>
        </w:rPr>
        <w:t xml:space="preserve"> </w:t>
      </w:r>
      <w:r w:rsidR="00C455A6">
        <w:rPr>
          <w:rFonts w:cstheme="minorHAnsi"/>
          <w:iCs/>
        </w:rPr>
        <w:t xml:space="preserve">category </w:t>
      </w:r>
      <w:r w:rsidRPr="002C402E">
        <w:rPr>
          <w:rFonts w:cstheme="minorHAnsi"/>
          <w:iCs/>
        </w:rPr>
        <w:t xml:space="preserve">that count </w:t>
      </w:r>
      <w:r>
        <w:rPr>
          <w:rFonts w:cstheme="minorHAnsi"/>
          <w:iCs/>
        </w:rPr>
        <w:t>for</w:t>
      </w:r>
      <w:r w:rsidRPr="002C402E">
        <w:rPr>
          <w:rFonts w:cstheme="minorHAnsi"/>
          <w:iCs/>
        </w:rPr>
        <w:t xml:space="preserve"> </w:t>
      </w:r>
      <w:r w:rsidR="00C455A6">
        <w:rPr>
          <w:rFonts w:cstheme="minorHAnsi"/>
          <w:iCs/>
        </w:rPr>
        <w:t>15%</w:t>
      </w:r>
      <w:r>
        <w:rPr>
          <w:rFonts w:cstheme="minorHAnsi"/>
          <w:iCs/>
        </w:rPr>
        <w:t xml:space="preserve"> </w:t>
      </w:r>
      <w:r w:rsidR="002C7D4B">
        <w:rPr>
          <w:rFonts w:cstheme="minorHAnsi"/>
          <w:iCs/>
        </w:rPr>
        <w:t>(</w:t>
      </w:r>
      <w:r w:rsidR="00D45052">
        <w:rPr>
          <w:rFonts w:cstheme="minorHAnsi"/>
          <w:iCs/>
        </w:rPr>
        <w:t>in 9</w:t>
      </w:r>
      <w:r w:rsidR="00D45052" w:rsidRPr="00D45052">
        <w:rPr>
          <w:rFonts w:cstheme="minorHAnsi"/>
          <w:iCs/>
          <w:vertAlign w:val="superscript"/>
        </w:rPr>
        <w:t>th</w:t>
      </w:r>
      <w:r w:rsidR="00D45052">
        <w:rPr>
          <w:rFonts w:cstheme="minorHAnsi"/>
          <w:iCs/>
        </w:rPr>
        <w:t xml:space="preserve"> grade) and</w:t>
      </w:r>
      <w:r>
        <w:rPr>
          <w:rFonts w:cstheme="minorHAnsi"/>
          <w:iCs/>
        </w:rPr>
        <w:t xml:space="preserve"> </w:t>
      </w:r>
      <w:r w:rsidR="00C455A6">
        <w:rPr>
          <w:rFonts w:cstheme="minorHAnsi"/>
          <w:iCs/>
        </w:rPr>
        <w:t>20</w:t>
      </w:r>
      <w:r w:rsidRPr="002C402E">
        <w:rPr>
          <w:rFonts w:cstheme="minorHAnsi"/>
          <w:iCs/>
        </w:rPr>
        <w:t>%</w:t>
      </w:r>
      <w:r w:rsidR="00D45052">
        <w:rPr>
          <w:rFonts w:cstheme="minorHAnsi"/>
          <w:iCs/>
        </w:rPr>
        <w:t xml:space="preserve"> (in 10-12</w:t>
      </w:r>
      <w:r w:rsidR="00D45052" w:rsidRPr="00D45052">
        <w:rPr>
          <w:rFonts w:cstheme="minorHAnsi"/>
          <w:iCs/>
          <w:vertAlign w:val="superscript"/>
        </w:rPr>
        <w:t>th</w:t>
      </w:r>
      <w:r w:rsidR="00D45052">
        <w:rPr>
          <w:rFonts w:cstheme="minorHAnsi"/>
          <w:iCs/>
        </w:rPr>
        <w:t xml:space="preserve"> grade)</w:t>
      </w:r>
      <w:r w:rsidRPr="002C402E">
        <w:rPr>
          <w:rFonts w:cstheme="minorHAnsi"/>
          <w:iCs/>
        </w:rPr>
        <w:t xml:space="preserve"> of a scholar’s final grade </w:t>
      </w:r>
      <w:r w:rsidR="00D45052">
        <w:rPr>
          <w:rFonts w:cstheme="minorHAnsi"/>
          <w:iCs/>
        </w:rPr>
        <w:t>in</w:t>
      </w:r>
      <w:r w:rsidRPr="002C402E">
        <w:rPr>
          <w:rFonts w:cstheme="minorHAnsi"/>
          <w:iCs/>
        </w:rPr>
        <w:t xml:space="preserve"> the course</w:t>
      </w:r>
      <w:r w:rsidR="00D45052">
        <w:rPr>
          <w:rFonts w:cstheme="minorHAnsi"/>
        </w:rPr>
        <w:t>. Exam scores</w:t>
      </w:r>
      <w:r w:rsidRPr="002C402E">
        <w:rPr>
          <w:rFonts w:cstheme="minorHAnsi"/>
        </w:rPr>
        <w:t xml:space="preserve"> will not be “doub</w:t>
      </w:r>
      <w:r w:rsidR="00D45052">
        <w:rPr>
          <w:rFonts w:cstheme="minorHAnsi"/>
        </w:rPr>
        <w:t xml:space="preserve">le counted” as regular exams. </w:t>
      </w:r>
      <w:r w:rsidRPr="002C402E">
        <w:rPr>
          <w:rFonts w:cstheme="minorHAnsi"/>
        </w:rPr>
        <w:t>Further, these IA grades wi</w:t>
      </w:r>
      <w:r w:rsidR="002C7D4B">
        <w:rPr>
          <w:rFonts w:cstheme="minorHAnsi"/>
        </w:rPr>
        <w:t>ll not show up on transcripts; o</w:t>
      </w:r>
      <w:r w:rsidRPr="002C402E">
        <w:rPr>
          <w:rFonts w:cstheme="minorHAnsi"/>
        </w:rPr>
        <w:t xml:space="preserve">nly a final course grade will appear on transcripts.  </w:t>
      </w:r>
    </w:p>
    <w:p w14:paraId="6ABB1BF0" w14:textId="77777777" w:rsidR="0070262C" w:rsidRPr="002C402E" w:rsidRDefault="0070262C" w:rsidP="00D45052">
      <w:pPr>
        <w:rPr>
          <w:rFonts w:cstheme="minorHAnsi"/>
        </w:rPr>
      </w:pPr>
    </w:p>
    <w:p w14:paraId="3F593723" w14:textId="5ACFC8AB" w:rsidR="00C455A6" w:rsidRDefault="00AF7BFB" w:rsidP="00354406">
      <w:r>
        <w:t>By putting IA’s into its own category</w:t>
      </w:r>
      <w:r w:rsidR="00D45052">
        <w:t>, we will not dilute the IA % by adding additional assessments</w:t>
      </w:r>
      <w:r>
        <w:t xml:space="preserve"> into this category</w:t>
      </w:r>
      <w:r w:rsidR="00D45052">
        <w:t>.</w:t>
      </w:r>
      <w:r w:rsidR="009165FD">
        <w:t xml:space="preserve"> In addition,</w:t>
      </w:r>
      <w:r w:rsidR="002C7D4B">
        <w:t xml:space="preserve"> scholars and families will be able to use Campus Portal to see the true weight of each category and how it </w:t>
      </w:r>
      <w:r w:rsidR="00A16DF1">
        <w:t xml:space="preserve">makes up the final course grade. </w:t>
      </w:r>
      <w:r w:rsidR="009165FD">
        <w:t>Lastly, this configuration will factor IA grades into a scholar’s quarter grades, showing a scholar his/her true quarter grade and allowing for P</w:t>
      </w:r>
      <w:r w:rsidR="00BC0A2D">
        <w:t>ID conversations earlier in the</w:t>
      </w:r>
      <w:r w:rsidR="009165FD">
        <w:t xml:space="preserve"> year</w:t>
      </w:r>
      <w:r w:rsidR="00BC0A2D">
        <w:t>.</w:t>
      </w:r>
      <w:r w:rsidR="00C657AE">
        <w:t xml:space="preserve"> </w:t>
      </w:r>
    </w:p>
    <w:p w14:paraId="5465669A" w14:textId="77777777" w:rsidR="0057132A" w:rsidRDefault="0057132A" w:rsidP="00354406"/>
    <w:p w14:paraId="64CB6A55" w14:textId="3E7DE581" w:rsidR="0070262C" w:rsidRDefault="00603CDF" w:rsidP="0057132A">
      <w:pPr>
        <w:spacing w:after="160" w:line="259" w:lineRule="auto"/>
      </w:pPr>
      <w:r>
        <w:t>For example</w:t>
      </w:r>
      <w:r w:rsidR="0057132A">
        <w:t xml:space="preserve"> at the end of Q1 a 10</w:t>
      </w:r>
      <w:r w:rsidR="0057132A" w:rsidRPr="0057132A">
        <w:rPr>
          <w:vertAlign w:val="superscript"/>
        </w:rPr>
        <w:t>th</w:t>
      </w:r>
      <w:r w:rsidR="0057132A">
        <w:t xml:space="preserve"> grader has a quarter grade of 75% (comprised on HW, Classwork, Form, and Sum) and an IA1 score of 61%. The scholar’s final Q1 grade is really a 72.2%, which calls out that this scholar is much closer to failing this class, than when IAs and quarter grades are split up at the course level. </w:t>
      </w:r>
    </w:p>
    <w:p w14:paraId="55460322" w14:textId="555561BC" w:rsidR="00E432AB" w:rsidRDefault="008B1E83" w:rsidP="00F36BDF">
      <w:r>
        <w:t>Since IA scores will be listed at a category level, it cannot be pulled out and shown separately on the report card. However, it is recommended</w:t>
      </w:r>
      <w:r w:rsidR="00B4486B">
        <w:t xml:space="preserve"> that schools create its own individual scholar documentation</w:t>
      </w:r>
      <w:r w:rsidR="00086895">
        <w:t xml:space="preserve"> to attach to each scholar’s </w:t>
      </w:r>
      <w:r>
        <w:t xml:space="preserve">report card with other pertinent information that IC cannot capture through its report card function. This should include highlighting each IA score per quarter, merit/demerit ratios, </w:t>
      </w:r>
      <w:r w:rsidR="00086895">
        <w:t xml:space="preserve">state test scores, outstanding fees, </w:t>
      </w:r>
      <w:r w:rsidR="00BC0A2D">
        <w:t xml:space="preserve">upcoming school events, and </w:t>
      </w:r>
      <w:r>
        <w:t xml:space="preserve">remedial courses the </w:t>
      </w:r>
      <w:r w:rsidR="00BC0A2D">
        <w:t>scholar is currently enrolled in, etc</w:t>
      </w:r>
      <w:r>
        <w:t>.</w:t>
      </w:r>
      <w:r w:rsidR="00BC0A2D">
        <w:t xml:space="preserve"> Click </w:t>
      </w:r>
      <w:hyperlink r:id="rId37" w:history="1">
        <w:r w:rsidR="00BC0A2D" w:rsidRPr="00A16DF1">
          <w:rPr>
            <w:rStyle w:val="Hyperlink"/>
          </w:rPr>
          <w:t>here</w:t>
        </w:r>
      </w:hyperlink>
      <w:r w:rsidR="00BC0A2D">
        <w:t xml:space="preserve"> for</w:t>
      </w:r>
      <w:r w:rsidR="00A16DF1">
        <w:t xml:space="preserve"> a sample</w:t>
      </w:r>
      <w:r w:rsidR="0047766F">
        <w:t xml:space="preserve"> attachment</w:t>
      </w:r>
      <w:r w:rsidR="00A16DF1">
        <w:t xml:space="preserve">. </w:t>
      </w:r>
    </w:p>
    <w:p w14:paraId="1B04BC0F" w14:textId="77777777" w:rsidR="00F36BDF" w:rsidRDefault="00F36BDF" w:rsidP="00F36BDF"/>
    <w:p w14:paraId="136F9639" w14:textId="3C4E2ED2" w:rsidR="0057132A" w:rsidRDefault="0057132A" w:rsidP="0057132A">
      <w:pPr>
        <w:pStyle w:val="Heading3"/>
        <w:numPr>
          <w:ilvl w:val="0"/>
          <w:numId w:val="8"/>
        </w:numPr>
      </w:pPr>
      <w:bookmarkStart w:id="46" w:name="_Toc421225726"/>
      <w:bookmarkStart w:id="47" w:name="_Toc423547883"/>
      <w:r>
        <w:t xml:space="preserve">Assignments </w:t>
      </w:r>
      <w:bookmarkEnd w:id="46"/>
      <w:r>
        <w:t>in the Grade Book</w:t>
      </w:r>
      <w:bookmarkEnd w:id="47"/>
    </w:p>
    <w:p w14:paraId="169889B0" w14:textId="77777777" w:rsidR="0057132A" w:rsidRDefault="0057132A" w:rsidP="0057132A">
      <w:r>
        <w:t xml:space="preserve">The gradebook must be balanced so that no one assignment makes up the entire category. For example, if only 2 assignment are listed under “classwork” for the entire year, the category is worth 10% and therefore each assignment would be worth 5% of the course grade. If no assignments are listed in a category, IC will automatically redistribute the % within that course. </w:t>
      </w:r>
    </w:p>
    <w:p w14:paraId="74E6E1DA" w14:textId="77777777" w:rsidR="0057132A" w:rsidRDefault="0057132A" w:rsidP="0057132A">
      <w:pPr>
        <w:pStyle w:val="ListParagraph"/>
        <w:ind w:left="360"/>
      </w:pPr>
    </w:p>
    <w:p w14:paraId="58735BE2" w14:textId="77777777" w:rsidR="0057132A" w:rsidRPr="0057132A" w:rsidRDefault="0057132A" w:rsidP="0057132A">
      <w:pPr>
        <w:rPr>
          <w:rFonts w:cstheme="minorHAnsi"/>
        </w:rPr>
      </w:pPr>
      <w:r w:rsidRPr="0057132A">
        <w:rPr>
          <w:rFonts w:cstheme="minorHAnsi"/>
        </w:rPr>
        <w:t xml:space="preserve">Regularly updating grades will mean that families and scholars can check progress and receive feedback regularly. This will also ensure gradebook is up-to-date and there are no surprises at the end of the quarter or year. Ops teams should audit gradebooks once a quarter using this report </w:t>
      </w:r>
      <w:hyperlink r:id="rId38" w:anchor="8" w:history="1">
        <w:r w:rsidRPr="0070262C">
          <w:rPr>
            <w:rStyle w:val="Hyperlink"/>
          </w:rPr>
          <w:t>here</w:t>
        </w:r>
      </w:hyperlink>
      <w:r w:rsidRPr="0057132A">
        <w:rPr>
          <w:rFonts w:cstheme="minorHAnsi"/>
          <w:color w:val="0070C0"/>
        </w:rPr>
        <w:t xml:space="preserve"> </w:t>
      </w:r>
      <w:r w:rsidRPr="0057132A">
        <w:rPr>
          <w:rFonts w:cstheme="minorHAnsi"/>
        </w:rPr>
        <w:t xml:space="preserve">and ensure grades are updated at least once a week. </w:t>
      </w:r>
      <w:r w:rsidRPr="0057132A">
        <w:rPr>
          <w:rFonts w:cstheme="minorHAnsi"/>
          <w:b/>
        </w:rPr>
        <w:t xml:space="preserve">On average, there should be 1 grade per week entered in each of the Homework, Classwork, and Formative categories. On average, there should be 2-3 a summative assessments per quarter, updated about once every 3 weeks. </w:t>
      </w:r>
    </w:p>
    <w:p w14:paraId="2FD4ED18" w14:textId="77777777" w:rsidR="0057132A" w:rsidRDefault="0057132A" w:rsidP="00B579CF"/>
    <w:p w14:paraId="6275AEE7" w14:textId="04DDDEF9" w:rsidR="00442F22" w:rsidRDefault="005921E6" w:rsidP="00B579CF">
      <w:r>
        <w:lastRenderedPageBreak/>
        <w:t xml:space="preserve">To ensure the category </w:t>
      </w:r>
      <w:r w:rsidR="00A179A3">
        <w:t>percentages</w:t>
      </w:r>
      <w:r>
        <w:t xml:space="preserve"> above are consistent across high schools, the assignments within each category must also be consistent. For example, if the math teacher </w:t>
      </w:r>
      <w:r w:rsidR="00086895">
        <w:t>categorizes</w:t>
      </w:r>
      <w:r>
        <w:t xml:space="preserve"> a unit quiz under formative, it </w:t>
      </w:r>
      <w:r w:rsidR="0035656E">
        <w:t>could</w:t>
      </w:r>
      <w:r>
        <w:t xml:space="preserve"> carry less weight than if the assignment was categorized under summative. </w:t>
      </w:r>
      <w:r w:rsidR="0047766F">
        <w:t xml:space="preserve">Teachers should use </w:t>
      </w:r>
      <w:r>
        <w:t>the following grid to ensure that the</w:t>
      </w:r>
      <w:r w:rsidR="0047766F">
        <w:t>ir</w:t>
      </w:r>
      <w:r>
        <w:t xml:space="preserve"> assignments within each category are categorized correctly. </w:t>
      </w:r>
    </w:p>
    <w:p w14:paraId="0173BC87" w14:textId="77777777" w:rsidR="005D0C69" w:rsidRDefault="005D0C69" w:rsidP="00B579CF"/>
    <w:p w14:paraId="0EC02B97" w14:textId="722FA2BA" w:rsidR="008B1E83" w:rsidRPr="000319E4" w:rsidRDefault="005D0C69" w:rsidP="007D4831">
      <w:pPr>
        <w:rPr>
          <w:b/>
        </w:rPr>
      </w:pPr>
      <w:r w:rsidRPr="000319E4">
        <w:rPr>
          <w:b/>
        </w:rPr>
        <w:t>Types of Assignments within Grading Category by Core Content</w:t>
      </w:r>
    </w:p>
    <w:tbl>
      <w:tblPr>
        <w:tblW w:w="10800" w:type="dxa"/>
        <w:jc w:val="center"/>
        <w:tblLayout w:type="fixed"/>
        <w:tblCellMar>
          <w:left w:w="0" w:type="dxa"/>
          <w:right w:w="0" w:type="dxa"/>
        </w:tblCellMar>
        <w:tblLook w:val="04A0" w:firstRow="1" w:lastRow="0" w:firstColumn="1" w:lastColumn="0" w:noHBand="0" w:noVBand="1"/>
      </w:tblPr>
      <w:tblGrid>
        <w:gridCol w:w="1260"/>
        <w:gridCol w:w="1610"/>
        <w:gridCol w:w="1630"/>
        <w:gridCol w:w="1530"/>
        <w:gridCol w:w="1620"/>
        <w:gridCol w:w="1530"/>
        <w:gridCol w:w="1620"/>
      </w:tblGrid>
      <w:tr w:rsidR="005921E6" w:rsidRPr="005921E6" w14:paraId="54E19664" w14:textId="77777777" w:rsidTr="00DC6DE3">
        <w:trPr>
          <w:trHeight w:val="255"/>
          <w:jc w:val="center"/>
        </w:trPr>
        <w:tc>
          <w:tcPr>
            <w:tcW w:w="1260" w:type="dxa"/>
            <w:tcBorders>
              <w:top w:val="single" w:sz="8" w:space="0" w:color="auto"/>
              <w:left w:val="single" w:sz="8" w:space="0" w:color="auto"/>
              <w:bottom w:val="single" w:sz="8" w:space="0" w:color="auto"/>
              <w:right w:val="nil"/>
            </w:tcBorders>
            <w:shd w:val="clear" w:color="auto" w:fill="D9D9D9" w:themeFill="background1" w:themeFillShade="D9"/>
            <w:noWrap/>
            <w:tcMar>
              <w:top w:w="0" w:type="dxa"/>
              <w:left w:w="108" w:type="dxa"/>
              <w:bottom w:w="0" w:type="dxa"/>
              <w:right w:w="108" w:type="dxa"/>
            </w:tcMar>
            <w:vAlign w:val="bottom"/>
            <w:hideMark/>
          </w:tcPr>
          <w:p w14:paraId="41823841" w14:textId="77777777" w:rsidR="005921E6" w:rsidRPr="005921E6" w:rsidRDefault="005921E6" w:rsidP="005921E6">
            <w:pPr>
              <w:jc w:val="center"/>
              <w:rPr>
                <w:rFonts w:ascii="Calibri" w:hAnsi="Calibri" w:cs="Times New Roman"/>
                <w:b/>
                <w:bCs/>
              </w:rPr>
            </w:pPr>
            <w:r w:rsidRPr="005921E6">
              <w:rPr>
                <w:rFonts w:ascii="Calibri" w:hAnsi="Calibri" w:cs="Times New Roman"/>
                <w:b/>
                <w:bCs/>
              </w:rPr>
              <w:t>Category</w:t>
            </w:r>
          </w:p>
        </w:tc>
        <w:tc>
          <w:tcPr>
            <w:tcW w:w="1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BB4E5CA" w14:textId="77777777" w:rsidR="005921E6" w:rsidRPr="005921E6" w:rsidRDefault="005921E6" w:rsidP="005921E6">
            <w:pPr>
              <w:jc w:val="center"/>
              <w:rPr>
                <w:rFonts w:ascii="Calibri" w:hAnsi="Calibri" w:cs="Times New Roman"/>
                <w:b/>
                <w:bCs/>
              </w:rPr>
            </w:pPr>
            <w:r w:rsidRPr="005921E6">
              <w:rPr>
                <w:rFonts w:ascii="Calibri" w:hAnsi="Calibri" w:cs="Times New Roman"/>
                <w:b/>
                <w:bCs/>
              </w:rPr>
              <w:t>Lit</w:t>
            </w:r>
          </w:p>
        </w:tc>
        <w:tc>
          <w:tcPr>
            <w:tcW w:w="163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5E0377F" w14:textId="77777777" w:rsidR="005921E6" w:rsidRPr="005921E6" w:rsidRDefault="005921E6" w:rsidP="005921E6">
            <w:pPr>
              <w:jc w:val="center"/>
              <w:rPr>
                <w:rFonts w:ascii="Calibri" w:hAnsi="Calibri" w:cs="Times New Roman"/>
                <w:b/>
                <w:bCs/>
              </w:rPr>
            </w:pPr>
            <w:r w:rsidRPr="005921E6">
              <w:rPr>
                <w:rFonts w:ascii="Calibri" w:hAnsi="Calibri" w:cs="Times New Roman"/>
                <w:b/>
                <w:bCs/>
              </w:rPr>
              <w:t>Comp</w:t>
            </w:r>
          </w:p>
        </w:tc>
        <w:tc>
          <w:tcPr>
            <w:tcW w:w="153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5BDD70F" w14:textId="77777777" w:rsidR="005921E6" w:rsidRPr="005921E6" w:rsidRDefault="005921E6" w:rsidP="005921E6">
            <w:pPr>
              <w:jc w:val="center"/>
              <w:rPr>
                <w:rFonts w:ascii="Calibri" w:hAnsi="Calibri" w:cs="Times New Roman"/>
                <w:b/>
                <w:bCs/>
              </w:rPr>
            </w:pPr>
            <w:r w:rsidRPr="005921E6">
              <w:rPr>
                <w:rFonts w:ascii="Calibri" w:hAnsi="Calibri" w:cs="Times New Roman"/>
                <w:b/>
                <w:bCs/>
              </w:rPr>
              <w:t>Math</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EF01EB5" w14:textId="20B75D07" w:rsidR="005921E6" w:rsidRPr="005921E6" w:rsidRDefault="005921E6" w:rsidP="005921E6">
            <w:pPr>
              <w:jc w:val="center"/>
              <w:rPr>
                <w:rFonts w:ascii="Calibri" w:hAnsi="Calibri" w:cs="Times New Roman"/>
                <w:b/>
                <w:bCs/>
              </w:rPr>
            </w:pPr>
            <w:r w:rsidRPr="005921E6">
              <w:rPr>
                <w:rFonts w:ascii="Calibri" w:hAnsi="Calibri" w:cs="Times New Roman"/>
                <w:b/>
                <w:bCs/>
              </w:rPr>
              <w:t>Science</w:t>
            </w:r>
          </w:p>
        </w:tc>
        <w:tc>
          <w:tcPr>
            <w:tcW w:w="153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CD6F1CD" w14:textId="542468B7" w:rsidR="005921E6" w:rsidRPr="005921E6" w:rsidRDefault="00E331EB" w:rsidP="005921E6">
            <w:pPr>
              <w:jc w:val="center"/>
              <w:rPr>
                <w:rFonts w:ascii="Calibri" w:hAnsi="Calibri" w:cs="Times New Roman"/>
                <w:b/>
                <w:bCs/>
              </w:rPr>
            </w:pPr>
            <w:r>
              <w:rPr>
                <w:rFonts w:ascii="Calibri" w:hAnsi="Calibri" w:cs="Times New Roman"/>
                <w:b/>
                <w:bCs/>
              </w:rPr>
              <w:t>FOL</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D071C9D" w14:textId="77777777" w:rsidR="005921E6" w:rsidRPr="005921E6" w:rsidRDefault="005921E6" w:rsidP="005921E6">
            <w:pPr>
              <w:jc w:val="center"/>
              <w:rPr>
                <w:rFonts w:ascii="Calibri" w:hAnsi="Calibri" w:cs="Times New Roman"/>
                <w:b/>
                <w:bCs/>
              </w:rPr>
            </w:pPr>
            <w:r w:rsidRPr="005921E6">
              <w:rPr>
                <w:rFonts w:ascii="Calibri" w:hAnsi="Calibri" w:cs="Times New Roman"/>
                <w:b/>
                <w:bCs/>
              </w:rPr>
              <w:t>History</w:t>
            </w:r>
          </w:p>
        </w:tc>
      </w:tr>
      <w:tr w:rsidR="005921E6" w:rsidRPr="005921E6" w14:paraId="02A88E8F" w14:textId="77777777" w:rsidTr="00DC6DE3">
        <w:trPr>
          <w:trHeight w:val="1455"/>
          <w:jc w:val="center"/>
        </w:trPr>
        <w:tc>
          <w:tcPr>
            <w:tcW w:w="12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FFC10DD" w14:textId="24DB50B8" w:rsidR="005921E6" w:rsidRPr="005921E6" w:rsidRDefault="005921E6" w:rsidP="00E331EB">
            <w:pPr>
              <w:jc w:val="center"/>
              <w:rPr>
                <w:rFonts w:ascii="Calibri" w:hAnsi="Calibri" w:cs="Times New Roman"/>
              </w:rPr>
            </w:pPr>
            <w:r w:rsidRPr="005921E6">
              <w:rPr>
                <w:rFonts w:ascii="Calibri" w:hAnsi="Calibri" w:cs="Times New Roman"/>
                <w:b/>
              </w:rPr>
              <w:t>Homework</w:t>
            </w:r>
          </w:p>
        </w:tc>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9A22F" w14:textId="77777777" w:rsidR="005921E6" w:rsidRDefault="005921E6" w:rsidP="005921E6">
            <w:pPr>
              <w:rPr>
                <w:rFonts w:ascii="Calibri" w:hAnsi="Calibri" w:cs="Times New Roman"/>
              </w:rPr>
            </w:pPr>
            <w:r w:rsidRPr="005921E6">
              <w:rPr>
                <w:rFonts w:ascii="Calibri" w:hAnsi="Calibri" w:cs="Times New Roman"/>
              </w:rPr>
              <w:t>• Annotations</w:t>
            </w:r>
            <w:r w:rsidRPr="005921E6">
              <w:rPr>
                <w:rFonts w:ascii="Calibri" w:hAnsi="Calibri" w:cs="Times New Roman"/>
              </w:rPr>
              <w:br/>
              <w:t>• DIRT Quizzes (given in class, but assess HW)</w:t>
            </w:r>
            <w:r w:rsidRPr="005921E6">
              <w:rPr>
                <w:rFonts w:ascii="Calibri" w:hAnsi="Calibri" w:cs="Times New Roman"/>
              </w:rPr>
              <w:br/>
              <w:t>• Short answers</w:t>
            </w:r>
            <w:r w:rsidRPr="005921E6">
              <w:rPr>
                <w:rFonts w:ascii="Calibri" w:hAnsi="Calibri" w:cs="Times New Roman"/>
              </w:rPr>
              <w:br/>
              <w:t>• Prepared notes</w:t>
            </w:r>
          </w:p>
          <w:p w14:paraId="741FC5B9" w14:textId="50E9DF60" w:rsidR="000A72E1" w:rsidRPr="000A72E1" w:rsidRDefault="00DC6DE3" w:rsidP="000A72E1">
            <w:pPr>
              <w:rPr>
                <w:rFonts w:ascii="Calibri" w:hAnsi="Calibri" w:cs="Times New Roman"/>
                <w:b/>
              </w:rPr>
            </w:pPr>
            <w:r>
              <w:rPr>
                <w:rFonts w:ascii="Calibri" w:hAnsi="Calibri" w:cs="Times New Roman"/>
                <w:b/>
                <w:color w:val="FF0000"/>
              </w:rPr>
              <w:t>2-5</w:t>
            </w:r>
            <w:r w:rsidR="000A72E1" w:rsidRPr="000A72E1">
              <w:rPr>
                <w:rFonts w:ascii="Calibri" w:hAnsi="Calibri" w:cs="Times New Roman"/>
                <w:b/>
                <w:color w:val="FF0000"/>
              </w:rPr>
              <w:t>/</w:t>
            </w:r>
            <w:proofErr w:type="spellStart"/>
            <w:r w:rsidR="000A72E1" w:rsidRPr="000A72E1">
              <w:rPr>
                <w:rFonts w:ascii="Calibri" w:hAnsi="Calibri" w:cs="Times New Roman"/>
                <w:b/>
                <w:color w:val="FF0000"/>
              </w:rPr>
              <w:t>wk</w:t>
            </w:r>
            <w:proofErr w:type="spellEnd"/>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63D88B21" w14:textId="77777777" w:rsidR="005921E6" w:rsidRDefault="005921E6" w:rsidP="005921E6">
            <w:pPr>
              <w:rPr>
                <w:rFonts w:ascii="Calibri" w:hAnsi="Calibri" w:cs="Times New Roman"/>
              </w:rPr>
            </w:pPr>
            <w:r w:rsidRPr="005921E6">
              <w:rPr>
                <w:rFonts w:ascii="Calibri" w:hAnsi="Calibri" w:cs="Times New Roman"/>
              </w:rPr>
              <w:t>• Annotations of class readings</w:t>
            </w:r>
            <w:r w:rsidRPr="005921E6">
              <w:rPr>
                <w:rFonts w:ascii="Calibri" w:hAnsi="Calibri" w:cs="Times New Roman"/>
              </w:rPr>
              <w:br/>
              <w:t>• Incorporating peer and teacher feedback</w:t>
            </w:r>
          </w:p>
          <w:p w14:paraId="0F9CDF58" w14:textId="77777777" w:rsidR="000A72E1" w:rsidRDefault="000A72E1" w:rsidP="005921E6">
            <w:pPr>
              <w:rPr>
                <w:rFonts w:ascii="Calibri" w:hAnsi="Calibri" w:cs="Times New Roman"/>
                <w:b/>
                <w:color w:val="FF0000"/>
              </w:rPr>
            </w:pPr>
          </w:p>
          <w:p w14:paraId="01F14970" w14:textId="06D0939E" w:rsidR="000A72E1" w:rsidRPr="005921E6" w:rsidRDefault="000A72E1" w:rsidP="005921E6">
            <w:pPr>
              <w:rPr>
                <w:rFonts w:ascii="Calibri" w:hAnsi="Calibri" w:cs="Times New Roman"/>
              </w:rPr>
            </w:pPr>
            <w:r w:rsidRPr="000A72E1">
              <w:rPr>
                <w:rFonts w:ascii="Calibri" w:hAnsi="Calibri" w:cs="Times New Roman"/>
                <w:b/>
                <w:color w:val="FF0000"/>
              </w:rPr>
              <w:t>2-3/</w:t>
            </w:r>
            <w:proofErr w:type="spellStart"/>
            <w:r w:rsidRPr="000A72E1">
              <w:rPr>
                <w:rFonts w:ascii="Calibri" w:hAnsi="Calibri" w:cs="Times New Roman"/>
                <w:b/>
                <w:color w:val="FF0000"/>
              </w:rPr>
              <w:t>wk</w:t>
            </w:r>
            <w:proofErr w:type="spellEnd"/>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09B11A6" w14:textId="77777777" w:rsidR="005921E6" w:rsidRPr="005921E6" w:rsidRDefault="005921E6" w:rsidP="005921E6">
            <w:pPr>
              <w:rPr>
                <w:rFonts w:ascii="Calibri" w:hAnsi="Calibri" w:cs="Times New Roman"/>
              </w:rPr>
            </w:pPr>
            <w:r w:rsidRPr="005921E6">
              <w:rPr>
                <w:rFonts w:ascii="Calibri" w:hAnsi="Calibri" w:cs="Times New Roman"/>
              </w:rPr>
              <w:t>• Problem sets</w:t>
            </w:r>
          </w:p>
          <w:p w14:paraId="1030E3E6" w14:textId="77777777" w:rsidR="005921E6" w:rsidRDefault="005921E6" w:rsidP="005921E6">
            <w:pPr>
              <w:rPr>
                <w:rFonts w:ascii="Calibri" w:hAnsi="Calibri" w:cs="Times New Roman"/>
              </w:rPr>
            </w:pPr>
            <w:r w:rsidRPr="005921E6">
              <w:rPr>
                <w:rFonts w:ascii="Calibri" w:hAnsi="Calibri" w:cs="Times New Roman"/>
              </w:rPr>
              <w:t>•Corrections/Re-do</w:t>
            </w:r>
          </w:p>
          <w:p w14:paraId="3EA3B97C" w14:textId="77777777" w:rsidR="000A72E1" w:rsidRDefault="000A72E1" w:rsidP="005921E6">
            <w:pPr>
              <w:rPr>
                <w:rFonts w:ascii="Calibri" w:hAnsi="Calibri" w:cs="Times New Roman"/>
              </w:rPr>
            </w:pPr>
          </w:p>
          <w:p w14:paraId="2A0F961A" w14:textId="77777777" w:rsidR="000A72E1" w:rsidRDefault="000A72E1" w:rsidP="005921E6">
            <w:pPr>
              <w:rPr>
                <w:rFonts w:ascii="Calibri" w:hAnsi="Calibri" w:cs="Times New Roman"/>
              </w:rPr>
            </w:pPr>
          </w:p>
          <w:p w14:paraId="32FE24EF" w14:textId="77777777" w:rsidR="000A72E1" w:rsidRDefault="000A72E1" w:rsidP="005921E6">
            <w:pPr>
              <w:rPr>
                <w:rFonts w:ascii="Calibri" w:hAnsi="Calibri" w:cs="Times New Roman"/>
              </w:rPr>
            </w:pPr>
          </w:p>
          <w:p w14:paraId="5ADBB539" w14:textId="77777777" w:rsidR="000A72E1" w:rsidRDefault="000A72E1" w:rsidP="005921E6">
            <w:pPr>
              <w:rPr>
                <w:rFonts w:ascii="Calibri" w:hAnsi="Calibri" w:cs="Times New Roman"/>
              </w:rPr>
            </w:pPr>
          </w:p>
          <w:p w14:paraId="7800DD7A" w14:textId="47DD108C" w:rsidR="000A72E1" w:rsidRPr="005921E6" w:rsidRDefault="00DC6DE3" w:rsidP="005921E6">
            <w:pPr>
              <w:rPr>
                <w:rFonts w:ascii="Calibri" w:hAnsi="Calibri" w:cs="Times New Roman"/>
              </w:rPr>
            </w:pPr>
            <w:r>
              <w:rPr>
                <w:rFonts w:ascii="Calibri" w:hAnsi="Calibri" w:cs="Times New Roman"/>
                <w:b/>
                <w:color w:val="FF0000"/>
              </w:rPr>
              <w:t>2-5</w:t>
            </w:r>
            <w:r w:rsidR="000A72E1" w:rsidRPr="000A72E1">
              <w:rPr>
                <w:rFonts w:ascii="Calibri" w:hAnsi="Calibri" w:cs="Times New Roman"/>
                <w:b/>
                <w:color w:val="FF0000"/>
              </w:rPr>
              <w:t>/</w:t>
            </w:r>
            <w:proofErr w:type="spellStart"/>
            <w:r w:rsidR="000A72E1" w:rsidRPr="000A72E1">
              <w:rPr>
                <w:rFonts w:ascii="Calibri" w:hAnsi="Calibri" w:cs="Times New Roman"/>
                <w:b/>
                <w:color w:val="FF0000"/>
              </w:rPr>
              <w:t>wk</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84E3364" w14:textId="77777777" w:rsidR="005921E6" w:rsidRDefault="005921E6" w:rsidP="005921E6">
            <w:pPr>
              <w:rPr>
                <w:rFonts w:ascii="Calibri" w:hAnsi="Calibri" w:cs="Times New Roman"/>
              </w:rPr>
            </w:pPr>
            <w:r w:rsidRPr="005921E6">
              <w:rPr>
                <w:rFonts w:ascii="Calibri" w:hAnsi="Calibri" w:cs="Times New Roman"/>
              </w:rPr>
              <w:t>• Text readings</w:t>
            </w:r>
            <w:r w:rsidRPr="005921E6">
              <w:rPr>
                <w:rFonts w:ascii="Calibri" w:hAnsi="Calibri" w:cs="Times New Roman"/>
              </w:rPr>
              <w:br/>
              <w:t>• Online videos</w:t>
            </w:r>
            <w:r w:rsidRPr="005921E6">
              <w:rPr>
                <w:rFonts w:ascii="Calibri" w:hAnsi="Calibri" w:cs="Times New Roman"/>
              </w:rPr>
              <w:br/>
              <w:t>• Short answer questions</w:t>
            </w:r>
            <w:r w:rsidRPr="005921E6">
              <w:rPr>
                <w:rFonts w:ascii="Calibri" w:hAnsi="Calibri" w:cs="Times New Roman"/>
              </w:rPr>
              <w:br/>
              <w:t xml:space="preserve">• Problem sets </w:t>
            </w:r>
          </w:p>
          <w:p w14:paraId="3B162B1E" w14:textId="77777777" w:rsidR="000A72E1" w:rsidRDefault="000A72E1" w:rsidP="005921E6">
            <w:pPr>
              <w:rPr>
                <w:rFonts w:ascii="Calibri" w:hAnsi="Calibri" w:cs="Times New Roman"/>
              </w:rPr>
            </w:pPr>
          </w:p>
          <w:p w14:paraId="5C80E2AE" w14:textId="77777777" w:rsidR="000A72E1" w:rsidRDefault="000A72E1" w:rsidP="005921E6">
            <w:pPr>
              <w:rPr>
                <w:rFonts w:ascii="Calibri" w:hAnsi="Calibri" w:cs="Times New Roman"/>
              </w:rPr>
            </w:pPr>
          </w:p>
          <w:p w14:paraId="578523AC" w14:textId="77777777" w:rsidR="000A72E1" w:rsidRDefault="000A72E1" w:rsidP="005921E6">
            <w:pPr>
              <w:rPr>
                <w:rFonts w:ascii="Calibri" w:hAnsi="Calibri" w:cs="Times New Roman"/>
              </w:rPr>
            </w:pPr>
          </w:p>
          <w:p w14:paraId="543D8FCC" w14:textId="4619E81E" w:rsidR="000A72E1" w:rsidRPr="005921E6" w:rsidRDefault="000A72E1" w:rsidP="005921E6">
            <w:pPr>
              <w:rPr>
                <w:rFonts w:ascii="Calibri" w:hAnsi="Calibri" w:cs="Times New Roman"/>
              </w:rPr>
            </w:pPr>
            <w:r w:rsidRPr="000A72E1">
              <w:rPr>
                <w:rFonts w:ascii="Calibri" w:hAnsi="Calibri" w:cs="Times New Roman"/>
                <w:b/>
                <w:color w:val="FF0000"/>
              </w:rPr>
              <w:t>2-3/</w:t>
            </w:r>
            <w:proofErr w:type="spellStart"/>
            <w:r w:rsidRPr="000A72E1">
              <w:rPr>
                <w:rFonts w:ascii="Calibri" w:hAnsi="Calibri" w:cs="Times New Roman"/>
                <w:b/>
                <w:color w:val="FF0000"/>
              </w:rPr>
              <w:t>wk</w:t>
            </w:r>
            <w:proofErr w:type="spellEnd"/>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440B150" w14:textId="77777777" w:rsidR="005921E6" w:rsidRDefault="005921E6" w:rsidP="005921E6">
            <w:pPr>
              <w:rPr>
                <w:rFonts w:ascii="Calibri" w:hAnsi="Calibri" w:cs="Times New Roman"/>
              </w:rPr>
            </w:pPr>
            <w:r w:rsidRPr="005921E6">
              <w:rPr>
                <w:rFonts w:ascii="Calibri" w:hAnsi="Calibri" w:cs="Times New Roman"/>
              </w:rPr>
              <w:t> • Reading and annotating</w:t>
            </w:r>
            <w:r w:rsidRPr="005921E6">
              <w:rPr>
                <w:rFonts w:ascii="Calibri" w:hAnsi="Calibri" w:cs="Times New Roman"/>
              </w:rPr>
              <w:br/>
              <w:t xml:space="preserve">• Research </w:t>
            </w:r>
          </w:p>
          <w:p w14:paraId="50DF344F" w14:textId="77777777" w:rsidR="000A72E1" w:rsidRDefault="000A72E1" w:rsidP="005921E6">
            <w:pPr>
              <w:rPr>
                <w:rFonts w:ascii="Calibri" w:hAnsi="Calibri" w:cs="Times New Roman"/>
              </w:rPr>
            </w:pPr>
          </w:p>
          <w:p w14:paraId="1DE6AA45" w14:textId="77777777" w:rsidR="000A72E1" w:rsidRDefault="000A72E1" w:rsidP="005921E6">
            <w:pPr>
              <w:rPr>
                <w:rFonts w:ascii="Calibri" w:hAnsi="Calibri" w:cs="Times New Roman"/>
              </w:rPr>
            </w:pPr>
          </w:p>
          <w:p w14:paraId="351EDE4D" w14:textId="77777777" w:rsidR="000A72E1" w:rsidRDefault="000A72E1" w:rsidP="005921E6">
            <w:pPr>
              <w:rPr>
                <w:rFonts w:ascii="Calibri" w:hAnsi="Calibri" w:cs="Times New Roman"/>
              </w:rPr>
            </w:pPr>
          </w:p>
          <w:p w14:paraId="7C430384" w14:textId="77777777" w:rsidR="000A72E1" w:rsidRDefault="000A72E1" w:rsidP="005921E6">
            <w:pPr>
              <w:rPr>
                <w:rFonts w:ascii="Calibri" w:hAnsi="Calibri" w:cs="Times New Roman"/>
              </w:rPr>
            </w:pPr>
          </w:p>
          <w:p w14:paraId="58C27653" w14:textId="07258988" w:rsidR="000A72E1" w:rsidRPr="005921E6" w:rsidRDefault="000A72E1" w:rsidP="005921E6">
            <w:pPr>
              <w:rPr>
                <w:rFonts w:ascii="Calibri" w:hAnsi="Calibri" w:cs="Times New Roman"/>
              </w:rPr>
            </w:pPr>
            <w:r w:rsidRPr="000A72E1">
              <w:rPr>
                <w:rFonts w:ascii="Calibri" w:hAnsi="Calibri" w:cs="Times New Roman"/>
                <w:b/>
                <w:color w:val="FF0000"/>
              </w:rPr>
              <w:t>2-3/</w:t>
            </w:r>
            <w:proofErr w:type="spellStart"/>
            <w:r w:rsidRPr="000A72E1">
              <w:rPr>
                <w:rFonts w:ascii="Calibri" w:hAnsi="Calibri" w:cs="Times New Roman"/>
                <w:b/>
                <w:color w:val="FF0000"/>
              </w:rPr>
              <w:t>wk</w:t>
            </w:r>
            <w:proofErr w:type="spellEnd"/>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17CB1286" w14:textId="77777777" w:rsidR="005921E6" w:rsidRDefault="005921E6" w:rsidP="005921E6">
            <w:pPr>
              <w:rPr>
                <w:rFonts w:ascii="Calibri" w:hAnsi="Calibri" w:cs="Times New Roman"/>
              </w:rPr>
            </w:pPr>
            <w:r w:rsidRPr="005921E6">
              <w:rPr>
                <w:rFonts w:ascii="Calibri" w:hAnsi="Calibri" w:cs="Times New Roman"/>
              </w:rPr>
              <w:t> • Reading Notes</w:t>
            </w:r>
            <w:r w:rsidRPr="005921E6">
              <w:rPr>
                <w:rFonts w:ascii="Calibri" w:hAnsi="Calibri" w:cs="Times New Roman"/>
              </w:rPr>
              <w:br/>
              <w:t>• Review</w:t>
            </w:r>
            <w:r w:rsidRPr="005921E6">
              <w:rPr>
                <w:rFonts w:ascii="Calibri" w:hAnsi="Calibri" w:cs="Times New Roman"/>
              </w:rPr>
              <w:br/>
              <w:t>• Essay Prep</w:t>
            </w:r>
            <w:r w:rsidRPr="005921E6">
              <w:rPr>
                <w:rFonts w:ascii="Calibri" w:hAnsi="Calibri" w:cs="Times New Roman"/>
              </w:rPr>
              <w:br/>
              <w:t>• Annotation</w:t>
            </w:r>
            <w:r w:rsidRPr="005921E6">
              <w:rPr>
                <w:rFonts w:ascii="Calibri" w:hAnsi="Calibri" w:cs="Times New Roman"/>
              </w:rPr>
              <w:br/>
              <w:t xml:space="preserve">• Seminar Prep </w:t>
            </w:r>
          </w:p>
          <w:p w14:paraId="64925B5F" w14:textId="77777777" w:rsidR="000A72E1" w:rsidRDefault="000A72E1" w:rsidP="005921E6">
            <w:pPr>
              <w:rPr>
                <w:rFonts w:ascii="Calibri" w:hAnsi="Calibri" w:cs="Times New Roman"/>
              </w:rPr>
            </w:pPr>
          </w:p>
          <w:p w14:paraId="5DC82A4B" w14:textId="77777777" w:rsidR="000A72E1" w:rsidRDefault="000A72E1" w:rsidP="005921E6">
            <w:pPr>
              <w:rPr>
                <w:rFonts w:ascii="Calibri" w:hAnsi="Calibri" w:cs="Times New Roman"/>
              </w:rPr>
            </w:pPr>
          </w:p>
          <w:p w14:paraId="3742399A" w14:textId="2ACB0579" w:rsidR="000A72E1" w:rsidRPr="005921E6" w:rsidRDefault="007A023F" w:rsidP="005921E6">
            <w:pPr>
              <w:rPr>
                <w:rFonts w:ascii="Calibri" w:hAnsi="Calibri" w:cs="Times New Roman"/>
              </w:rPr>
            </w:pPr>
            <w:r>
              <w:rPr>
                <w:rFonts w:ascii="Calibri" w:hAnsi="Calibri" w:cs="Times New Roman"/>
                <w:b/>
                <w:color w:val="FF0000"/>
              </w:rPr>
              <w:t>2-5</w:t>
            </w:r>
            <w:r w:rsidRPr="000A72E1">
              <w:rPr>
                <w:rFonts w:ascii="Calibri" w:hAnsi="Calibri" w:cs="Times New Roman"/>
                <w:b/>
                <w:color w:val="FF0000"/>
              </w:rPr>
              <w:t>/</w:t>
            </w:r>
            <w:proofErr w:type="spellStart"/>
            <w:r w:rsidRPr="000A72E1">
              <w:rPr>
                <w:rFonts w:ascii="Calibri" w:hAnsi="Calibri" w:cs="Times New Roman"/>
                <w:b/>
                <w:color w:val="FF0000"/>
              </w:rPr>
              <w:t>wk</w:t>
            </w:r>
            <w:proofErr w:type="spellEnd"/>
          </w:p>
        </w:tc>
      </w:tr>
      <w:tr w:rsidR="005921E6" w:rsidRPr="005921E6" w14:paraId="0366FA1E" w14:textId="77777777" w:rsidTr="00DC6DE3">
        <w:trPr>
          <w:trHeight w:val="1695"/>
          <w:jc w:val="center"/>
        </w:trPr>
        <w:tc>
          <w:tcPr>
            <w:tcW w:w="12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7F1E1336" w14:textId="02DB1A5B" w:rsidR="005921E6" w:rsidRPr="00E331EB" w:rsidRDefault="005921E6" w:rsidP="00E331EB">
            <w:pPr>
              <w:jc w:val="center"/>
              <w:rPr>
                <w:rFonts w:ascii="Calibri" w:hAnsi="Calibri" w:cs="Times New Roman"/>
                <w:b/>
              </w:rPr>
            </w:pPr>
            <w:r w:rsidRPr="005921E6">
              <w:rPr>
                <w:rFonts w:ascii="Calibri" w:hAnsi="Calibri" w:cs="Times New Roman"/>
                <w:b/>
              </w:rPr>
              <w:t>Cl</w:t>
            </w:r>
            <w:r w:rsidR="00E331EB">
              <w:rPr>
                <w:rFonts w:ascii="Calibri" w:hAnsi="Calibri" w:cs="Times New Roman"/>
                <w:b/>
              </w:rPr>
              <w:t>asswork</w:t>
            </w:r>
          </w:p>
        </w:tc>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E0CC" w14:textId="77777777" w:rsidR="007A023F" w:rsidRDefault="005921E6" w:rsidP="005921E6">
            <w:pPr>
              <w:rPr>
                <w:rFonts w:ascii="Calibri" w:hAnsi="Calibri" w:cs="Times New Roman"/>
              </w:rPr>
            </w:pPr>
            <w:r w:rsidRPr="005921E6">
              <w:rPr>
                <w:rFonts w:ascii="Calibri" w:hAnsi="Calibri" w:cs="Times New Roman"/>
              </w:rPr>
              <w:t>• TDQ Responses</w:t>
            </w:r>
            <w:r w:rsidRPr="005921E6">
              <w:rPr>
                <w:rFonts w:ascii="Calibri" w:hAnsi="Calibri" w:cs="Times New Roman"/>
              </w:rPr>
              <w:br/>
              <w:t>• Annotations</w:t>
            </w:r>
            <w:r w:rsidRPr="005921E6">
              <w:rPr>
                <w:rFonts w:ascii="Calibri" w:hAnsi="Calibri" w:cs="Times New Roman"/>
              </w:rPr>
              <w:br/>
              <w:t>• Explications</w:t>
            </w:r>
            <w:r w:rsidRPr="005921E6">
              <w:rPr>
                <w:rFonts w:ascii="Calibri" w:hAnsi="Calibri" w:cs="Times New Roman"/>
              </w:rPr>
              <w:br/>
              <w:t>• Seminar Participation</w:t>
            </w:r>
          </w:p>
          <w:p w14:paraId="1D873DB1" w14:textId="1D14ACEE" w:rsidR="007A023F" w:rsidRPr="00F36BDF" w:rsidRDefault="007A023F" w:rsidP="008F51E4">
            <w:pPr>
              <w:pStyle w:val="ListParagraph"/>
              <w:numPr>
                <w:ilvl w:val="0"/>
                <w:numId w:val="22"/>
              </w:numPr>
              <w:rPr>
                <w:rFonts w:ascii="Calibri" w:hAnsi="Calibri" w:cs="Times New Roman"/>
              </w:rPr>
            </w:pPr>
            <w:r w:rsidRPr="00F36BDF">
              <w:rPr>
                <w:rFonts w:ascii="Calibri" w:hAnsi="Calibri" w:cs="Times New Roman"/>
              </w:rPr>
              <w:t>Exit Tickets</w:t>
            </w:r>
          </w:p>
          <w:p w14:paraId="631EF3BD" w14:textId="77777777" w:rsidR="000A72E1" w:rsidRDefault="000A72E1" w:rsidP="005921E6">
            <w:pPr>
              <w:rPr>
                <w:rFonts w:ascii="Calibri" w:hAnsi="Calibri" w:cs="Times New Roman"/>
              </w:rPr>
            </w:pPr>
          </w:p>
          <w:p w14:paraId="2BF24DB0" w14:textId="77777777" w:rsidR="000A72E1" w:rsidRDefault="000A72E1" w:rsidP="005921E6">
            <w:pPr>
              <w:rPr>
                <w:rFonts w:ascii="Calibri" w:hAnsi="Calibri" w:cs="Times New Roman"/>
                <w:b/>
                <w:color w:val="FF0000"/>
              </w:rPr>
            </w:pPr>
          </w:p>
          <w:p w14:paraId="392F4B47" w14:textId="77777777" w:rsidR="007A023F" w:rsidRDefault="007A023F" w:rsidP="005921E6">
            <w:pPr>
              <w:rPr>
                <w:rFonts w:ascii="Calibri" w:hAnsi="Calibri" w:cs="Times New Roman"/>
                <w:b/>
                <w:color w:val="FF0000"/>
              </w:rPr>
            </w:pPr>
          </w:p>
          <w:p w14:paraId="3FD3F1C8" w14:textId="46F0BD7A" w:rsidR="000A72E1" w:rsidRPr="000A72E1" w:rsidRDefault="00A73E1B" w:rsidP="005921E6">
            <w:pPr>
              <w:rPr>
                <w:rFonts w:ascii="Calibri" w:hAnsi="Calibri" w:cs="Times New Roman"/>
                <w:b/>
              </w:rPr>
            </w:pPr>
            <w:r>
              <w:rPr>
                <w:rFonts w:ascii="Calibri" w:hAnsi="Calibri" w:cs="Times New Roman"/>
                <w:b/>
                <w:color w:val="FF0000"/>
              </w:rPr>
              <w:t>&gt;</w:t>
            </w:r>
            <w:r w:rsidR="000A72E1">
              <w:rPr>
                <w:rFonts w:ascii="Calibri" w:hAnsi="Calibri" w:cs="Times New Roman"/>
                <w:b/>
                <w:color w:val="FF0000"/>
              </w:rPr>
              <w:t>1/</w:t>
            </w:r>
            <w:proofErr w:type="spellStart"/>
            <w:r w:rsidR="000A72E1">
              <w:rPr>
                <w:rFonts w:ascii="Calibri" w:hAnsi="Calibri" w:cs="Times New Roman"/>
                <w:b/>
                <w:color w:val="FF0000"/>
              </w:rPr>
              <w:t>wk</w:t>
            </w:r>
            <w:proofErr w:type="spellEnd"/>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360EB900" w14:textId="77777777" w:rsidR="005921E6" w:rsidRDefault="005921E6" w:rsidP="005921E6">
            <w:pPr>
              <w:rPr>
                <w:rFonts w:ascii="Calibri" w:hAnsi="Calibri" w:cs="Times New Roman"/>
              </w:rPr>
            </w:pPr>
            <w:r w:rsidRPr="005921E6">
              <w:rPr>
                <w:rFonts w:ascii="Calibri" w:hAnsi="Calibri" w:cs="Times New Roman"/>
              </w:rPr>
              <w:t>• Annotations in readings</w:t>
            </w:r>
            <w:r w:rsidRPr="005921E6">
              <w:rPr>
                <w:rFonts w:ascii="Calibri" w:hAnsi="Calibri" w:cs="Times New Roman"/>
              </w:rPr>
              <w:br/>
              <w:t>• Metacognitive comments</w:t>
            </w:r>
            <w:r w:rsidRPr="005921E6">
              <w:rPr>
                <w:rFonts w:ascii="Calibri" w:hAnsi="Calibri" w:cs="Times New Roman"/>
              </w:rPr>
              <w:br/>
              <w:t xml:space="preserve">• Seminar and Discussion Participation </w:t>
            </w:r>
          </w:p>
          <w:p w14:paraId="182C7D80" w14:textId="77777777" w:rsidR="007A023F" w:rsidRPr="000A49FA" w:rsidRDefault="007A023F" w:rsidP="008F51E4">
            <w:pPr>
              <w:pStyle w:val="ListParagraph"/>
              <w:numPr>
                <w:ilvl w:val="0"/>
                <w:numId w:val="22"/>
              </w:numPr>
              <w:rPr>
                <w:rFonts w:ascii="Calibri" w:hAnsi="Calibri" w:cs="Times New Roman"/>
              </w:rPr>
            </w:pPr>
            <w:r w:rsidRPr="000A49FA">
              <w:rPr>
                <w:rFonts w:ascii="Calibri" w:hAnsi="Calibri" w:cs="Times New Roman"/>
              </w:rPr>
              <w:t>Exit Tickets</w:t>
            </w:r>
          </w:p>
          <w:p w14:paraId="2882A193" w14:textId="77777777" w:rsidR="005D0C69" w:rsidRDefault="005D0C69" w:rsidP="005921E6">
            <w:pPr>
              <w:rPr>
                <w:rFonts w:ascii="Calibri" w:hAnsi="Calibri" w:cs="Times New Roman"/>
                <w:b/>
                <w:color w:val="FF0000"/>
              </w:rPr>
            </w:pPr>
          </w:p>
          <w:p w14:paraId="40EF668A" w14:textId="5C05E0B6" w:rsidR="000A72E1" w:rsidRPr="005921E6" w:rsidRDefault="00DC6DE3" w:rsidP="005921E6">
            <w:pPr>
              <w:rPr>
                <w:rFonts w:ascii="Calibri" w:hAnsi="Calibri" w:cs="Times New Roman"/>
              </w:rPr>
            </w:pPr>
            <w:r>
              <w:rPr>
                <w:rFonts w:ascii="Calibri" w:hAnsi="Calibri" w:cs="Times New Roman"/>
                <w:b/>
                <w:color w:val="FF0000"/>
              </w:rPr>
              <w:t>Per class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B3D90A7" w14:textId="77777777" w:rsidR="005921E6" w:rsidRPr="005921E6" w:rsidRDefault="005921E6" w:rsidP="005921E6">
            <w:pPr>
              <w:rPr>
                <w:rFonts w:ascii="Calibri" w:hAnsi="Calibri" w:cs="Times New Roman"/>
              </w:rPr>
            </w:pPr>
            <w:r w:rsidRPr="005921E6">
              <w:rPr>
                <w:rFonts w:ascii="Calibri" w:hAnsi="Calibri" w:cs="Times New Roman"/>
              </w:rPr>
              <w:t>• Notebooks</w:t>
            </w:r>
          </w:p>
          <w:p w14:paraId="42C59A90" w14:textId="77777777" w:rsidR="005921E6" w:rsidRDefault="005921E6" w:rsidP="005921E6">
            <w:pPr>
              <w:rPr>
                <w:rFonts w:ascii="Calibri" w:hAnsi="Calibri" w:cs="Times New Roman"/>
              </w:rPr>
            </w:pPr>
            <w:r w:rsidRPr="005921E6">
              <w:rPr>
                <w:rFonts w:ascii="Calibri" w:hAnsi="Calibri" w:cs="Times New Roman"/>
              </w:rPr>
              <w:t>• In class problem sets</w:t>
            </w:r>
          </w:p>
          <w:p w14:paraId="7DD7565D" w14:textId="77777777" w:rsidR="007A023F" w:rsidRPr="000A49FA" w:rsidRDefault="007A023F" w:rsidP="008F51E4">
            <w:pPr>
              <w:pStyle w:val="ListParagraph"/>
              <w:numPr>
                <w:ilvl w:val="0"/>
                <w:numId w:val="22"/>
              </w:numPr>
              <w:rPr>
                <w:rFonts w:ascii="Calibri" w:hAnsi="Calibri" w:cs="Times New Roman"/>
              </w:rPr>
            </w:pPr>
            <w:r w:rsidRPr="000A49FA">
              <w:rPr>
                <w:rFonts w:ascii="Calibri" w:hAnsi="Calibri" w:cs="Times New Roman"/>
              </w:rPr>
              <w:t>Exit Tickets</w:t>
            </w:r>
          </w:p>
          <w:p w14:paraId="31C75BE2" w14:textId="77777777" w:rsidR="000A72E1" w:rsidRDefault="000A72E1" w:rsidP="005921E6">
            <w:pPr>
              <w:rPr>
                <w:rFonts w:ascii="Calibri" w:hAnsi="Calibri" w:cs="Times New Roman"/>
              </w:rPr>
            </w:pPr>
          </w:p>
          <w:p w14:paraId="481CB136" w14:textId="77777777" w:rsidR="000A72E1" w:rsidRDefault="000A72E1" w:rsidP="005921E6">
            <w:pPr>
              <w:rPr>
                <w:rFonts w:ascii="Calibri" w:hAnsi="Calibri" w:cs="Times New Roman"/>
              </w:rPr>
            </w:pPr>
          </w:p>
          <w:p w14:paraId="0FC742BB" w14:textId="77777777" w:rsidR="000A72E1" w:rsidRDefault="000A72E1" w:rsidP="005921E6">
            <w:pPr>
              <w:rPr>
                <w:rFonts w:ascii="Calibri" w:hAnsi="Calibri" w:cs="Times New Roman"/>
              </w:rPr>
            </w:pPr>
          </w:p>
          <w:p w14:paraId="6A57B8CD" w14:textId="77777777" w:rsidR="000A72E1" w:rsidRDefault="000A72E1" w:rsidP="005921E6">
            <w:pPr>
              <w:rPr>
                <w:rFonts w:ascii="Calibri" w:hAnsi="Calibri" w:cs="Times New Roman"/>
              </w:rPr>
            </w:pPr>
          </w:p>
          <w:p w14:paraId="42598B81" w14:textId="77777777" w:rsidR="000A72E1" w:rsidRDefault="000A72E1" w:rsidP="005921E6">
            <w:pPr>
              <w:rPr>
                <w:rFonts w:ascii="Calibri" w:hAnsi="Calibri" w:cs="Times New Roman"/>
              </w:rPr>
            </w:pPr>
          </w:p>
          <w:p w14:paraId="43E32C50" w14:textId="147E425E" w:rsidR="000A72E1" w:rsidRPr="005921E6" w:rsidRDefault="00DC6DE3" w:rsidP="005921E6">
            <w:pPr>
              <w:rPr>
                <w:rFonts w:ascii="Calibri" w:hAnsi="Calibri" w:cs="Times New Roman"/>
              </w:rPr>
            </w:pPr>
            <w:r>
              <w:rPr>
                <w:rFonts w:ascii="Calibri" w:hAnsi="Calibri" w:cs="Times New Roman"/>
                <w:b/>
                <w:color w:val="FF0000"/>
              </w:rPr>
              <w:t>Per class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99B35ED" w14:textId="77777777" w:rsidR="005921E6" w:rsidRDefault="005921E6" w:rsidP="005921E6">
            <w:pPr>
              <w:rPr>
                <w:rFonts w:ascii="Calibri" w:hAnsi="Calibri" w:cs="Times New Roman"/>
              </w:rPr>
            </w:pPr>
            <w:r w:rsidRPr="005921E6">
              <w:rPr>
                <w:rFonts w:ascii="Calibri" w:hAnsi="Calibri" w:cs="Times New Roman"/>
              </w:rPr>
              <w:t>• Labs / notebooks</w:t>
            </w:r>
            <w:r w:rsidRPr="005921E6">
              <w:rPr>
                <w:rFonts w:ascii="Calibri" w:hAnsi="Calibri" w:cs="Times New Roman"/>
              </w:rPr>
              <w:br/>
              <w:t>• Engagement in science and engineering practices</w:t>
            </w:r>
          </w:p>
          <w:p w14:paraId="491916D6" w14:textId="77777777" w:rsidR="007A023F" w:rsidRPr="000A49FA" w:rsidRDefault="007A023F" w:rsidP="008F51E4">
            <w:pPr>
              <w:pStyle w:val="ListParagraph"/>
              <w:numPr>
                <w:ilvl w:val="0"/>
                <w:numId w:val="22"/>
              </w:numPr>
              <w:rPr>
                <w:rFonts w:ascii="Calibri" w:hAnsi="Calibri" w:cs="Times New Roman"/>
              </w:rPr>
            </w:pPr>
            <w:r w:rsidRPr="000A49FA">
              <w:rPr>
                <w:rFonts w:ascii="Calibri" w:hAnsi="Calibri" w:cs="Times New Roman"/>
              </w:rPr>
              <w:t>Exit Tickets</w:t>
            </w:r>
          </w:p>
          <w:p w14:paraId="22708889" w14:textId="77777777" w:rsidR="000A72E1" w:rsidRDefault="000A72E1" w:rsidP="005921E6">
            <w:pPr>
              <w:rPr>
                <w:rFonts w:ascii="Calibri" w:hAnsi="Calibri" w:cs="Times New Roman"/>
              </w:rPr>
            </w:pPr>
          </w:p>
          <w:p w14:paraId="5232B587" w14:textId="77777777" w:rsidR="000A72E1" w:rsidRDefault="000A72E1" w:rsidP="005921E6">
            <w:pPr>
              <w:rPr>
                <w:rFonts w:ascii="Calibri" w:hAnsi="Calibri" w:cs="Times New Roman"/>
              </w:rPr>
            </w:pPr>
          </w:p>
          <w:p w14:paraId="275313E7" w14:textId="77777777" w:rsidR="007A023F" w:rsidRDefault="007A023F" w:rsidP="005921E6">
            <w:pPr>
              <w:rPr>
                <w:rFonts w:ascii="Calibri" w:hAnsi="Calibri" w:cs="Times New Roman"/>
              </w:rPr>
            </w:pPr>
          </w:p>
          <w:p w14:paraId="7D27C423" w14:textId="0F562878" w:rsidR="000A72E1" w:rsidRPr="005921E6" w:rsidRDefault="00DC6DE3" w:rsidP="005921E6">
            <w:pPr>
              <w:rPr>
                <w:rFonts w:ascii="Calibri" w:hAnsi="Calibri" w:cs="Times New Roman"/>
              </w:rPr>
            </w:pPr>
            <w:r>
              <w:rPr>
                <w:rFonts w:ascii="Calibri" w:hAnsi="Calibri" w:cs="Times New Roman"/>
                <w:b/>
                <w:color w:val="FF0000"/>
              </w:rPr>
              <w:t>Per class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5C0A1409" w14:textId="77777777" w:rsidR="005921E6" w:rsidRDefault="005921E6" w:rsidP="005921E6">
            <w:pPr>
              <w:rPr>
                <w:rFonts w:ascii="Calibri" w:hAnsi="Calibri" w:cs="Times New Roman"/>
              </w:rPr>
            </w:pPr>
            <w:r w:rsidRPr="005921E6">
              <w:rPr>
                <w:rFonts w:ascii="Calibri" w:hAnsi="Calibri" w:cs="Times New Roman"/>
              </w:rPr>
              <w:t>• Goal setting, reflection, action planning</w:t>
            </w:r>
            <w:r w:rsidRPr="005921E6">
              <w:rPr>
                <w:rFonts w:ascii="Calibri" w:hAnsi="Calibri" w:cs="Times New Roman"/>
              </w:rPr>
              <w:br/>
              <w:t>• Research</w:t>
            </w:r>
            <w:r w:rsidRPr="005921E6">
              <w:rPr>
                <w:rFonts w:ascii="Calibri" w:hAnsi="Calibri" w:cs="Times New Roman"/>
              </w:rPr>
              <w:br/>
              <w:t>• Seminar and Discussion Participation</w:t>
            </w:r>
          </w:p>
          <w:p w14:paraId="628DDCB1" w14:textId="59A8445A" w:rsidR="007A023F" w:rsidRPr="007A023F" w:rsidRDefault="007A023F" w:rsidP="008F51E4">
            <w:pPr>
              <w:pStyle w:val="ListParagraph"/>
              <w:numPr>
                <w:ilvl w:val="0"/>
                <w:numId w:val="22"/>
              </w:numPr>
              <w:rPr>
                <w:rFonts w:ascii="Calibri" w:hAnsi="Calibri" w:cs="Times New Roman"/>
              </w:rPr>
            </w:pPr>
            <w:r w:rsidRPr="000A49FA">
              <w:rPr>
                <w:rFonts w:ascii="Calibri" w:hAnsi="Calibri" w:cs="Times New Roman"/>
              </w:rPr>
              <w:t>Exit Tickets</w:t>
            </w:r>
          </w:p>
          <w:p w14:paraId="799C7310" w14:textId="59192BE6" w:rsidR="000A72E1" w:rsidRPr="005921E6" w:rsidRDefault="00DC6DE3" w:rsidP="005921E6">
            <w:pPr>
              <w:rPr>
                <w:rFonts w:ascii="Calibri" w:hAnsi="Calibri" w:cs="Times New Roman"/>
              </w:rPr>
            </w:pPr>
            <w:r>
              <w:rPr>
                <w:rFonts w:ascii="Calibri" w:hAnsi="Calibri" w:cs="Times New Roman"/>
                <w:b/>
                <w:color w:val="FF0000"/>
              </w:rPr>
              <w:t>Per class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E369F4A" w14:textId="77777777" w:rsidR="005921E6" w:rsidRDefault="005921E6" w:rsidP="005921E6">
            <w:pPr>
              <w:rPr>
                <w:rFonts w:ascii="Calibri" w:hAnsi="Calibri" w:cs="Times New Roman"/>
              </w:rPr>
            </w:pPr>
            <w:r w:rsidRPr="005921E6">
              <w:rPr>
                <w:rFonts w:ascii="Calibri" w:hAnsi="Calibri" w:cs="Times New Roman"/>
              </w:rPr>
              <w:t>• Essay Prep</w:t>
            </w:r>
            <w:r w:rsidRPr="005921E6">
              <w:rPr>
                <w:rFonts w:ascii="Calibri" w:hAnsi="Calibri" w:cs="Times New Roman"/>
              </w:rPr>
              <w:br/>
              <w:t>• Annotation</w:t>
            </w:r>
            <w:r w:rsidRPr="005921E6">
              <w:rPr>
                <w:rFonts w:ascii="Calibri" w:hAnsi="Calibri" w:cs="Times New Roman"/>
              </w:rPr>
              <w:br/>
              <w:t>• Seminar Participation</w:t>
            </w:r>
            <w:r w:rsidRPr="005921E6">
              <w:rPr>
                <w:rFonts w:ascii="Calibri" w:hAnsi="Calibri" w:cs="Times New Roman"/>
              </w:rPr>
              <w:br/>
              <w:t>• Formative discussion</w:t>
            </w:r>
          </w:p>
          <w:p w14:paraId="6BF850B5" w14:textId="77777777" w:rsidR="007A023F" w:rsidRPr="000A49FA" w:rsidRDefault="007A023F" w:rsidP="008F51E4">
            <w:pPr>
              <w:pStyle w:val="ListParagraph"/>
              <w:numPr>
                <w:ilvl w:val="0"/>
                <w:numId w:val="22"/>
              </w:numPr>
              <w:rPr>
                <w:rFonts w:ascii="Calibri" w:hAnsi="Calibri" w:cs="Times New Roman"/>
              </w:rPr>
            </w:pPr>
            <w:r w:rsidRPr="000A49FA">
              <w:rPr>
                <w:rFonts w:ascii="Calibri" w:hAnsi="Calibri" w:cs="Times New Roman"/>
              </w:rPr>
              <w:t>Exit Tickets</w:t>
            </w:r>
          </w:p>
          <w:p w14:paraId="148FCEAC" w14:textId="77777777" w:rsidR="007A023F" w:rsidRDefault="007A023F" w:rsidP="005921E6">
            <w:pPr>
              <w:rPr>
                <w:rFonts w:ascii="Calibri" w:hAnsi="Calibri" w:cs="Times New Roman"/>
              </w:rPr>
            </w:pPr>
          </w:p>
          <w:p w14:paraId="0089AB2F" w14:textId="77777777" w:rsidR="000A72E1" w:rsidRDefault="000A72E1" w:rsidP="005921E6">
            <w:pPr>
              <w:rPr>
                <w:rFonts w:ascii="Calibri" w:hAnsi="Calibri" w:cs="Times New Roman"/>
              </w:rPr>
            </w:pPr>
          </w:p>
          <w:p w14:paraId="3C78E09F" w14:textId="77777777" w:rsidR="000A72E1" w:rsidRDefault="000A72E1" w:rsidP="005921E6">
            <w:pPr>
              <w:rPr>
                <w:rFonts w:ascii="Calibri" w:hAnsi="Calibri" w:cs="Times New Roman"/>
              </w:rPr>
            </w:pPr>
          </w:p>
          <w:p w14:paraId="01F732DD" w14:textId="61775436" w:rsidR="000A72E1" w:rsidRPr="005921E6" w:rsidRDefault="007A023F" w:rsidP="005921E6">
            <w:pPr>
              <w:rPr>
                <w:rFonts w:ascii="Calibri" w:hAnsi="Calibri" w:cs="Times New Roman"/>
              </w:rPr>
            </w:pPr>
            <w:r>
              <w:rPr>
                <w:rFonts w:ascii="Calibri" w:hAnsi="Calibri" w:cs="Times New Roman"/>
                <w:b/>
                <w:color w:val="FF0000"/>
              </w:rPr>
              <w:t>&gt;1/</w:t>
            </w:r>
            <w:proofErr w:type="spellStart"/>
            <w:r>
              <w:rPr>
                <w:rFonts w:ascii="Calibri" w:hAnsi="Calibri" w:cs="Times New Roman"/>
                <w:b/>
                <w:color w:val="FF0000"/>
              </w:rPr>
              <w:t>wk</w:t>
            </w:r>
            <w:proofErr w:type="spellEnd"/>
          </w:p>
        </w:tc>
      </w:tr>
      <w:tr w:rsidR="005921E6" w:rsidRPr="005921E6" w14:paraId="372A0EF6" w14:textId="77777777" w:rsidTr="00DC6DE3">
        <w:trPr>
          <w:trHeight w:val="1843"/>
          <w:jc w:val="center"/>
        </w:trPr>
        <w:tc>
          <w:tcPr>
            <w:tcW w:w="12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2095FC5D" w14:textId="2A8EB7E7" w:rsidR="004A7228" w:rsidRPr="00E331EB" w:rsidRDefault="005921E6" w:rsidP="00E331EB">
            <w:pPr>
              <w:jc w:val="center"/>
              <w:rPr>
                <w:rFonts w:ascii="Calibri" w:hAnsi="Calibri" w:cs="Times New Roman"/>
                <w:b/>
              </w:rPr>
            </w:pPr>
            <w:r w:rsidRPr="005921E6">
              <w:rPr>
                <w:rFonts w:ascii="Calibri" w:hAnsi="Calibri" w:cs="Times New Roman"/>
                <w:b/>
              </w:rPr>
              <w:t>Formative</w:t>
            </w:r>
          </w:p>
        </w:tc>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B772" w14:textId="77777777" w:rsidR="005921E6" w:rsidRDefault="005921E6" w:rsidP="005921E6">
            <w:pPr>
              <w:rPr>
                <w:rFonts w:ascii="Calibri" w:hAnsi="Calibri" w:cs="Times New Roman"/>
              </w:rPr>
            </w:pPr>
            <w:r w:rsidRPr="005921E6">
              <w:rPr>
                <w:rFonts w:ascii="Calibri" w:hAnsi="Calibri" w:cs="Times New Roman"/>
              </w:rPr>
              <w:t>• Quizzes</w:t>
            </w:r>
            <w:r w:rsidRPr="005921E6">
              <w:rPr>
                <w:rFonts w:ascii="Calibri" w:hAnsi="Calibri" w:cs="Times New Roman"/>
              </w:rPr>
              <w:br/>
              <w:t>• Essays (not for performance tasks)</w:t>
            </w:r>
          </w:p>
          <w:p w14:paraId="0ADFB6E8" w14:textId="77777777" w:rsidR="00DC6DE3" w:rsidRDefault="00DC6DE3" w:rsidP="005921E6">
            <w:pPr>
              <w:rPr>
                <w:rFonts w:ascii="Calibri" w:hAnsi="Calibri" w:cs="Times New Roman"/>
              </w:rPr>
            </w:pPr>
          </w:p>
          <w:p w14:paraId="34FF2D61" w14:textId="270F5340" w:rsidR="000A72E1" w:rsidRPr="000A72E1" w:rsidRDefault="000A72E1" w:rsidP="005921E6">
            <w:pPr>
              <w:rPr>
                <w:rFonts w:ascii="Calibri" w:hAnsi="Calibri" w:cs="Times New Roman"/>
                <w:b/>
              </w:rPr>
            </w:pPr>
            <w:r w:rsidRPr="000A72E1">
              <w:rPr>
                <w:rFonts w:ascii="Calibri" w:hAnsi="Calibri" w:cs="Times New Roman"/>
                <w:b/>
                <w:color w:val="FF0000"/>
              </w:rPr>
              <w:t>2-3/unit</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7E8A7BF3" w14:textId="2EA1FE7D" w:rsidR="00DC6DE3" w:rsidRPr="00DC6DE3" w:rsidRDefault="005921E6" w:rsidP="005921E6">
            <w:pPr>
              <w:rPr>
                <w:rFonts w:ascii="Calibri" w:hAnsi="Calibri" w:cs="Times New Roman"/>
              </w:rPr>
            </w:pPr>
            <w:r w:rsidRPr="005921E6">
              <w:rPr>
                <w:rFonts w:ascii="Calibri" w:hAnsi="Calibri" w:cs="Times New Roman"/>
              </w:rPr>
              <w:t>• Meeting PBA benchmarks/checkpoints</w:t>
            </w:r>
            <w:r w:rsidRPr="005921E6">
              <w:rPr>
                <w:rFonts w:ascii="Calibri" w:hAnsi="Calibri" w:cs="Times New Roman"/>
              </w:rPr>
              <w:br/>
              <w:t>•Student/teacher conferences</w:t>
            </w:r>
            <w:r w:rsidRPr="005921E6">
              <w:rPr>
                <w:rFonts w:ascii="Calibri" w:hAnsi="Calibri" w:cs="Times New Roman"/>
              </w:rPr>
              <w:br/>
              <w:t>• Quizzes (rare)</w:t>
            </w:r>
          </w:p>
          <w:p w14:paraId="3C7CB645" w14:textId="612D5018" w:rsidR="000A72E1" w:rsidRPr="005921E6" w:rsidRDefault="000A72E1" w:rsidP="005921E6">
            <w:pPr>
              <w:rPr>
                <w:rFonts w:ascii="Calibri" w:hAnsi="Calibri" w:cs="Times New Roman"/>
              </w:rPr>
            </w:pPr>
            <w:r w:rsidRPr="000A72E1">
              <w:rPr>
                <w:rFonts w:ascii="Calibri" w:hAnsi="Calibri" w:cs="Times New Roman"/>
                <w:b/>
                <w:color w:val="FF0000"/>
              </w:rPr>
              <w:t>2/unit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76956F7" w14:textId="77777777" w:rsidR="005921E6" w:rsidRPr="005921E6" w:rsidRDefault="005921E6" w:rsidP="005921E6">
            <w:pPr>
              <w:rPr>
                <w:rFonts w:ascii="Calibri" w:hAnsi="Calibri" w:cs="Times New Roman"/>
              </w:rPr>
            </w:pPr>
            <w:r w:rsidRPr="005921E6">
              <w:rPr>
                <w:rFonts w:ascii="Calibri" w:hAnsi="Calibri" w:cs="Times New Roman"/>
              </w:rPr>
              <w:t>• Quizzes</w:t>
            </w:r>
          </w:p>
          <w:p w14:paraId="2266A241" w14:textId="77777777" w:rsidR="005921E6" w:rsidRDefault="005921E6" w:rsidP="005921E6">
            <w:pPr>
              <w:rPr>
                <w:rFonts w:ascii="Calibri" w:hAnsi="Calibri" w:cs="Times New Roman"/>
              </w:rPr>
            </w:pPr>
            <w:r w:rsidRPr="005921E6">
              <w:rPr>
                <w:rFonts w:ascii="Calibri" w:hAnsi="Calibri" w:cs="Times New Roman"/>
              </w:rPr>
              <w:t>• Tasks</w:t>
            </w:r>
          </w:p>
          <w:p w14:paraId="566B62EA" w14:textId="77777777" w:rsidR="000A72E1" w:rsidRDefault="000A72E1" w:rsidP="005921E6">
            <w:pPr>
              <w:rPr>
                <w:rFonts w:ascii="Calibri" w:hAnsi="Calibri" w:cs="Times New Roman"/>
              </w:rPr>
            </w:pPr>
          </w:p>
          <w:p w14:paraId="70BE99E6" w14:textId="77777777" w:rsidR="000A72E1" w:rsidRDefault="000A72E1" w:rsidP="005921E6">
            <w:pPr>
              <w:rPr>
                <w:rFonts w:ascii="Calibri" w:hAnsi="Calibri" w:cs="Times New Roman"/>
              </w:rPr>
            </w:pPr>
          </w:p>
          <w:p w14:paraId="69B04B9A" w14:textId="77777777" w:rsidR="000A72E1" w:rsidRDefault="000A72E1" w:rsidP="005921E6">
            <w:pPr>
              <w:rPr>
                <w:rFonts w:ascii="Calibri" w:hAnsi="Calibri" w:cs="Times New Roman"/>
              </w:rPr>
            </w:pPr>
          </w:p>
          <w:p w14:paraId="21C2203A" w14:textId="77777777" w:rsidR="00DC6DE3" w:rsidRDefault="00DC6DE3" w:rsidP="005921E6">
            <w:pPr>
              <w:rPr>
                <w:rFonts w:ascii="Calibri" w:hAnsi="Calibri" w:cs="Times New Roman"/>
              </w:rPr>
            </w:pPr>
          </w:p>
          <w:p w14:paraId="3F39EE17" w14:textId="3EAB1C81" w:rsidR="000A72E1" w:rsidRPr="005921E6" w:rsidRDefault="000A72E1" w:rsidP="005921E6">
            <w:pPr>
              <w:rPr>
                <w:rFonts w:ascii="Calibri" w:hAnsi="Calibri" w:cs="Times New Roman"/>
              </w:rPr>
            </w:pPr>
            <w:r>
              <w:rPr>
                <w:rFonts w:ascii="Calibri" w:hAnsi="Calibri" w:cs="Times New Roman"/>
                <w:b/>
                <w:color w:val="FF0000"/>
              </w:rPr>
              <w:t>1-2</w:t>
            </w:r>
            <w:r w:rsidRPr="000A72E1">
              <w:rPr>
                <w:rFonts w:ascii="Calibri" w:hAnsi="Calibri" w:cs="Times New Roman"/>
                <w:b/>
                <w:color w:val="FF0000"/>
              </w:rPr>
              <w:t>/unit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C6FB037" w14:textId="77777777" w:rsidR="005921E6" w:rsidRPr="005921E6" w:rsidRDefault="005921E6" w:rsidP="005921E6">
            <w:pPr>
              <w:rPr>
                <w:rFonts w:ascii="Calibri" w:hAnsi="Calibri" w:cs="Times New Roman"/>
              </w:rPr>
            </w:pPr>
            <w:r w:rsidRPr="005921E6">
              <w:rPr>
                <w:rFonts w:ascii="Calibri" w:hAnsi="Calibri" w:cs="Times New Roman"/>
              </w:rPr>
              <w:t>• Quizzes</w:t>
            </w:r>
            <w:r w:rsidRPr="005921E6">
              <w:rPr>
                <w:rFonts w:ascii="Calibri" w:hAnsi="Calibri" w:cs="Times New Roman"/>
              </w:rPr>
              <w:br/>
              <w:t>• Shorter lab reports</w:t>
            </w:r>
            <w:r w:rsidRPr="005921E6">
              <w:rPr>
                <w:rFonts w:ascii="Calibri" w:hAnsi="Calibri" w:cs="Times New Roman"/>
              </w:rPr>
              <w:br/>
              <w:t xml:space="preserve">• Short answer questions </w:t>
            </w:r>
          </w:p>
          <w:p w14:paraId="7E5B6F23" w14:textId="17ACE032" w:rsidR="00DC6DE3" w:rsidRPr="00DC6DE3" w:rsidRDefault="005921E6" w:rsidP="005921E6">
            <w:pPr>
              <w:rPr>
                <w:rFonts w:ascii="Calibri" w:hAnsi="Calibri" w:cs="Times New Roman"/>
              </w:rPr>
            </w:pPr>
            <w:r w:rsidRPr="005921E6">
              <w:rPr>
                <w:rFonts w:ascii="Calibri" w:hAnsi="Calibri" w:cs="Times New Roman"/>
              </w:rPr>
              <w:t>• Problem sets</w:t>
            </w:r>
          </w:p>
          <w:p w14:paraId="53C7E8E0" w14:textId="729E2405" w:rsidR="000A72E1" w:rsidRPr="005921E6" w:rsidRDefault="00A73E1B" w:rsidP="005921E6">
            <w:pPr>
              <w:rPr>
                <w:rFonts w:ascii="Calibri" w:hAnsi="Calibri" w:cs="Times New Roman"/>
              </w:rPr>
            </w:pPr>
            <w:r>
              <w:rPr>
                <w:rFonts w:ascii="Calibri" w:hAnsi="Calibri" w:cs="Times New Roman"/>
                <w:b/>
                <w:color w:val="FF0000"/>
              </w:rPr>
              <w:t>1-2/</w:t>
            </w:r>
            <w:proofErr w:type="spellStart"/>
            <w:r>
              <w:rPr>
                <w:rFonts w:ascii="Calibri" w:hAnsi="Calibri" w:cs="Times New Roman"/>
                <w:b/>
                <w:color w:val="FF0000"/>
              </w:rPr>
              <w:t>w</w:t>
            </w:r>
            <w:r w:rsidR="000A72E1">
              <w:rPr>
                <w:rFonts w:ascii="Calibri" w:hAnsi="Calibri" w:cs="Times New Roman"/>
                <w:b/>
                <w:color w:val="FF0000"/>
              </w:rPr>
              <w:t>k</w:t>
            </w:r>
            <w:proofErr w:type="spellEnd"/>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7B1A05CE" w14:textId="5E21AF63" w:rsidR="00DC6DE3" w:rsidRPr="00DC6DE3" w:rsidRDefault="005921E6" w:rsidP="005921E6">
            <w:pPr>
              <w:rPr>
                <w:rFonts w:ascii="Calibri" w:hAnsi="Calibri" w:cs="Times New Roman"/>
              </w:rPr>
            </w:pPr>
            <w:r w:rsidRPr="005921E6">
              <w:rPr>
                <w:rFonts w:ascii="Calibri" w:hAnsi="Calibri" w:cs="Times New Roman"/>
              </w:rPr>
              <w:t>• Peer/self-assessment</w:t>
            </w:r>
            <w:r w:rsidRPr="005921E6">
              <w:rPr>
                <w:rFonts w:ascii="Calibri" w:hAnsi="Calibri" w:cs="Times New Roman"/>
              </w:rPr>
              <w:br/>
              <w:t xml:space="preserve">• Quizzes </w:t>
            </w:r>
            <w:r w:rsidRPr="005921E6">
              <w:rPr>
                <w:rFonts w:ascii="Calibri" w:hAnsi="Calibri" w:cs="Times New Roman"/>
              </w:rPr>
              <w:br/>
              <w:t xml:space="preserve">•Performance tasks and presentations </w:t>
            </w:r>
          </w:p>
          <w:p w14:paraId="373DAA60" w14:textId="55A488CD" w:rsidR="000A72E1" w:rsidRPr="000A72E1" w:rsidRDefault="000A72E1" w:rsidP="005921E6">
            <w:pPr>
              <w:rPr>
                <w:rFonts w:ascii="Calibri" w:hAnsi="Calibri" w:cs="Times New Roman"/>
                <w:b/>
              </w:rPr>
            </w:pPr>
            <w:r>
              <w:rPr>
                <w:rFonts w:ascii="Calibri" w:hAnsi="Calibri" w:cs="Times New Roman"/>
                <w:b/>
                <w:color w:val="FF0000"/>
              </w:rPr>
              <w:t xml:space="preserve">up to </w:t>
            </w:r>
            <w:r w:rsidRPr="000A72E1">
              <w:rPr>
                <w:rFonts w:ascii="Calibri" w:hAnsi="Calibri" w:cs="Times New Roman"/>
                <w:b/>
                <w:color w:val="FF0000"/>
              </w:rPr>
              <w:t>1/class</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406AD5FB" w14:textId="77777777" w:rsidR="005921E6" w:rsidRDefault="005921E6" w:rsidP="005921E6">
            <w:pPr>
              <w:rPr>
                <w:rFonts w:ascii="Calibri" w:hAnsi="Calibri" w:cs="Times New Roman"/>
              </w:rPr>
            </w:pPr>
            <w:r w:rsidRPr="005921E6">
              <w:rPr>
                <w:rFonts w:ascii="Calibri" w:hAnsi="Calibri" w:cs="Times New Roman"/>
              </w:rPr>
              <w:t>• Quizzes (content and individual review)</w:t>
            </w:r>
            <w:r w:rsidRPr="005921E6">
              <w:rPr>
                <w:rFonts w:ascii="Calibri" w:hAnsi="Calibri" w:cs="Times New Roman"/>
              </w:rPr>
              <w:br/>
              <w:t>• On demand writing practice</w:t>
            </w:r>
          </w:p>
          <w:p w14:paraId="53BDE5E9" w14:textId="3CE80D8F" w:rsidR="00DC6DE3" w:rsidRPr="00DC6DE3" w:rsidRDefault="007A023F" w:rsidP="005921E6">
            <w:pPr>
              <w:rPr>
                <w:rFonts w:ascii="Calibri" w:hAnsi="Calibri" w:cs="Times New Roman"/>
                <w:b/>
              </w:rPr>
            </w:pPr>
            <w:r w:rsidRPr="000A72E1">
              <w:rPr>
                <w:rFonts w:ascii="Calibri" w:hAnsi="Calibri" w:cs="Times New Roman"/>
                <w:b/>
                <w:color w:val="FF0000"/>
              </w:rPr>
              <w:t>2-3/unit</w:t>
            </w:r>
          </w:p>
        </w:tc>
      </w:tr>
      <w:tr w:rsidR="005921E6" w:rsidRPr="005921E6" w14:paraId="46AFE4C9" w14:textId="77777777" w:rsidTr="00DC6DE3">
        <w:trPr>
          <w:trHeight w:val="975"/>
          <w:jc w:val="center"/>
        </w:trPr>
        <w:tc>
          <w:tcPr>
            <w:tcW w:w="12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161E9190" w14:textId="77777777" w:rsidR="005921E6" w:rsidRDefault="005921E6" w:rsidP="005921E6">
            <w:pPr>
              <w:jc w:val="center"/>
              <w:rPr>
                <w:rFonts w:ascii="Calibri" w:hAnsi="Calibri" w:cs="Times New Roman"/>
                <w:b/>
              </w:rPr>
            </w:pPr>
            <w:r w:rsidRPr="005921E6">
              <w:rPr>
                <w:rFonts w:ascii="Calibri" w:hAnsi="Calibri" w:cs="Times New Roman"/>
                <w:b/>
              </w:rPr>
              <w:t>Summative</w:t>
            </w:r>
          </w:p>
          <w:p w14:paraId="638CBBBF" w14:textId="75662DC5" w:rsidR="004A7228" w:rsidRPr="005921E6" w:rsidRDefault="004A7228" w:rsidP="004A7228">
            <w:pPr>
              <w:jc w:val="center"/>
              <w:rPr>
                <w:rFonts w:ascii="Calibri" w:hAnsi="Calibri" w:cs="Times New Roman"/>
              </w:rPr>
            </w:pPr>
          </w:p>
        </w:tc>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E828E" w14:textId="77777777" w:rsidR="00DC6DE3" w:rsidRDefault="00DC6DE3" w:rsidP="005921E6">
            <w:pPr>
              <w:rPr>
                <w:rFonts w:ascii="Calibri" w:hAnsi="Calibri" w:cs="Times New Roman"/>
              </w:rPr>
            </w:pPr>
            <w:r>
              <w:rPr>
                <w:rFonts w:ascii="Calibri" w:hAnsi="Calibri" w:cs="Times New Roman"/>
              </w:rPr>
              <w:t>• Essays</w:t>
            </w:r>
            <w:r>
              <w:rPr>
                <w:rFonts w:ascii="Calibri" w:hAnsi="Calibri" w:cs="Times New Roman"/>
              </w:rPr>
              <w:br/>
              <w:t>• Seminar/</w:t>
            </w:r>
          </w:p>
          <w:p w14:paraId="290B7A0F" w14:textId="276325EE" w:rsidR="005921E6" w:rsidRPr="005921E6" w:rsidRDefault="005921E6" w:rsidP="005921E6">
            <w:pPr>
              <w:rPr>
                <w:rFonts w:ascii="Calibri" w:hAnsi="Calibri" w:cs="Times New Roman"/>
              </w:rPr>
            </w:pPr>
            <w:r w:rsidRPr="005921E6">
              <w:rPr>
                <w:rFonts w:ascii="Calibri" w:hAnsi="Calibri" w:cs="Times New Roman"/>
              </w:rPr>
              <w:t>Essay</w:t>
            </w:r>
            <w:r w:rsidRPr="005921E6">
              <w:rPr>
                <w:rFonts w:ascii="Calibri" w:hAnsi="Calibri" w:cs="Times New Roman"/>
              </w:rPr>
              <w:br/>
              <w:t>• Research Projects</w:t>
            </w:r>
          </w:p>
          <w:p w14:paraId="2BA8025E" w14:textId="77777777" w:rsidR="005921E6" w:rsidRDefault="005921E6" w:rsidP="005921E6">
            <w:pPr>
              <w:rPr>
                <w:rFonts w:ascii="Calibri" w:hAnsi="Calibri" w:cs="Times New Roman"/>
              </w:rPr>
            </w:pPr>
            <w:r w:rsidRPr="005921E6">
              <w:rPr>
                <w:rFonts w:ascii="Calibri" w:hAnsi="Calibri" w:cs="Times New Roman"/>
              </w:rPr>
              <w:t>•Performance Tasks</w:t>
            </w:r>
          </w:p>
          <w:p w14:paraId="38566BF7" w14:textId="676F9C46" w:rsidR="00DC6DE3" w:rsidRPr="005921E6" w:rsidRDefault="00DC6DE3" w:rsidP="005921E6">
            <w:pPr>
              <w:rPr>
                <w:rFonts w:ascii="Calibri" w:hAnsi="Calibri" w:cs="Times New Roman"/>
              </w:rPr>
            </w:pPr>
            <w:r>
              <w:rPr>
                <w:rFonts w:ascii="Calibri" w:hAnsi="Calibri" w:cs="Times New Roman"/>
                <w:b/>
                <w:color w:val="FF0000"/>
              </w:rPr>
              <w:t>1-2</w:t>
            </w:r>
            <w:r w:rsidRPr="000A72E1">
              <w:rPr>
                <w:rFonts w:ascii="Calibri" w:hAnsi="Calibri" w:cs="Times New Roman"/>
                <w:b/>
                <w:color w:val="FF0000"/>
              </w:rPr>
              <w:t>/unit</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14:paraId="0DB4A40E" w14:textId="77777777" w:rsidR="005921E6" w:rsidRDefault="005921E6" w:rsidP="005921E6">
            <w:pPr>
              <w:rPr>
                <w:rFonts w:ascii="Calibri" w:hAnsi="Calibri" w:cs="Times New Roman"/>
              </w:rPr>
            </w:pPr>
            <w:r w:rsidRPr="005921E6">
              <w:rPr>
                <w:rFonts w:ascii="Calibri" w:hAnsi="Calibri" w:cs="Times New Roman"/>
              </w:rPr>
              <w:t xml:space="preserve">• PBA final Drafts </w:t>
            </w:r>
          </w:p>
          <w:p w14:paraId="66066641" w14:textId="77777777" w:rsidR="00DC6DE3" w:rsidRDefault="00DC6DE3" w:rsidP="005921E6">
            <w:pPr>
              <w:rPr>
                <w:rFonts w:ascii="Calibri" w:hAnsi="Calibri" w:cs="Times New Roman"/>
              </w:rPr>
            </w:pPr>
          </w:p>
          <w:p w14:paraId="1E8DBC28" w14:textId="77777777" w:rsidR="00DC6DE3" w:rsidRDefault="00DC6DE3" w:rsidP="005921E6">
            <w:pPr>
              <w:rPr>
                <w:rFonts w:ascii="Calibri" w:hAnsi="Calibri" w:cs="Times New Roman"/>
              </w:rPr>
            </w:pPr>
          </w:p>
          <w:p w14:paraId="3E781DA1" w14:textId="77777777" w:rsidR="00DC6DE3" w:rsidRDefault="00DC6DE3" w:rsidP="005921E6">
            <w:pPr>
              <w:rPr>
                <w:rFonts w:ascii="Calibri" w:hAnsi="Calibri" w:cs="Times New Roman"/>
              </w:rPr>
            </w:pPr>
          </w:p>
          <w:p w14:paraId="21156DD3" w14:textId="77777777" w:rsidR="00DC6DE3" w:rsidRDefault="00DC6DE3" w:rsidP="005921E6">
            <w:pPr>
              <w:rPr>
                <w:rFonts w:ascii="Calibri" w:hAnsi="Calibri" w:cs="Times New Roman"/>
              </w:rPr>
            </w:pPr>
          </w:p>
          <w:p w14:paraId="2FE3EA7E" w14:textId="77777777" w:rsidR="00DC6DE3" w:rsidRDefault="00DC6DE3" w:rsidP="005921E6">
            <w:pPr>
              <w:rPr>
                <w:rFonts w:ascii="Calibri" w:hAnsi="Calibri" w:cs="Times New Roman"/>
              </w:rPr>
            </w:pPr>
          </w:p>
          <w:p w14:paraId="6678A664" w14:textId="4E23044E" w:rsidR="00DC6DE3" w:rsidRPr="005921E6" w:rsidRDefault="00DC6DE3" w:rsidP="005921E6">
            <w:pPr>
              <w:rPr>
                <w:rFonts w:ascii="Calibri" w:hAnsi="Calibri" w:cs="Times New Roman"/>
              </w:rPr>
            </w:pPr>
            <w:r w:rsidRPr="000A72E1">
              <w:rPr>
                <w:rFonts w:ascii="Calibri" w:hAnsi="Calibri" w:cs="Times New Roman"/>
                <w:b/>
                <w:color w:val="FF0000"/>
              </w:rPr>
              <w:t>2-3/quarter</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D9424FE" w14:textId="77777777" w:rsidR="005921E6" w:rsidRPr="005921E6" w:rsidRDefault="005921E6" w:rsidP="005921E6">
            <w:pPr>
              <w:rPr>
                <w:rFonts w:ascii="Calibri" w:hAnsi="Calibri" w:cs="Times New Roman"/>
              </w:rPr>
            </w:pPr>
            <w:r w:rsidRPr="005921E6">
              <w:rPr>
                <w:rFonts w:ascii="Calibri" w:hAnsi="Calibri" w:cs="Times New Roman"/>
              </w:rPr>
              <w:t>• Unit exams</w:t>
            </w:r>
          </w:p>
          <w:p w14:paraId="36000BC9" w14:textId="77777777" w:rsidR="005921E6" w:rsidRDefault="005921E6" w:rsidP="005921E6">
            <w:pPr>
              <w:rPr>
                <w:rFonts w:ascii="Calibri" w:hAnsi="Calibri" w:cs="Times New Roman"/>
              </w:rPr>
            </w:pPr>
            <w:r w:rsidRPr="005921E6">
              <w:rPr>
                <w:rFonts w:ascii="Calibri" w:hAnsi="Calibri" w:cs="Times New Roman"/>
              </w:rPr>
              <w:t>• Projects (Independent application of learning)</w:t>
            </w:r>
          </w:p>
          <w:p w14:paraId="3AD10113" w14:textId="77777777" w:rsidR="000A72E1" w:rsidRDefault="000A72E1" w:rsidP="005921E6">
            <w:pPr>
              <w:rPr>
                <w:rFonts w:ascii="Calibri" w:hAnsi="Calibri" w:cs="Times New Roman"/>
              </w:rPr>
            </w:pPr>
          </w:p>
          <w:p w14:paraId="55A7BA8A" w14:textId="77777777" w:rsidR="00DC6DE3" w:rsidRDefault="00DC6DE3" w:rsidP="005921E6">
            <w:pPr>
              <w:rPr>
                <w:rFonts w:ascii="Calibri" w:hAnsi="Calibri" w:cs="Times New Roman"/>
              </w:rPr>
            </w:pPr>
          </w:p>
          <w:p w14:paraId="775BF5DE" w14:textId="7F2314AF" w:rsidR="000A72E1" w:rsidRPr="000A72E1" w:rsidRDefault="000A72E1" w:rsidP="005921E6">
            <w:pPr>
              <w:rPr>
                <w:rFonts w:ascii="Calibri" w:hAnsi="Calibri" w:cs="Times New Roman"/>
                <w:b/>
              </w:rPr>
            </w:pPr>
            <w:r w:rsidRPr="000A72E1">
              <w:rPr>
                <w:rFonts w:ascii="Calibri" w:hAnsi="Calibri" w:cs="Times New Roman"/>
                <w:b/>
                <w:color w:val="FF0000"/>
              </w:rPr>
              <w:t>2-3/quarter</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00C541D8" w14:textId="77777777" w:rsidR="005921E6" w:rsidRDefault="005921E6" w:rsidP="005921E6">
            <w:pPr>
              <w:rPr>
                <w:rFonts w:ascii="Calibri" w:hAnsi="Calibri" w:cs="Times New Roman"/>
              </w:rPr>
            </w:pPr>
            <w:r w:rsidRPr="005921E6">
              <w:rPr>
                <w:rFonts w:ascii="Calibri" w:hAnsi="Calibri" w:cs="Times New Roman"/>
              </w:rPr>
              <w:t>• Performance tasks (end of cycle lab reports)</w:t>
            </w:r>
            <w:r w:rsidRPr="005921E6">
              <w:rPr>
                <w:rFonts w:ascii="Calibri" w:hAnsi="Calibri" w:cs="Times New Roman"/>
              </w:rPr>
              <w:br/>
              <w:t>• Unit exams</w:t>
            </w:r>
          </w:p>
          <w:p w14:paraId="2A7BA881" w14:textId="77777777" w:rsidR="000A72E1" w:rsidRDefault="000A72E1" w:rsidP="005921E6">
            <w:pPr>
              <w:rPr>
                <w:rFonts w:ascii="Calibri" w:hAnsi="Calibri" w:cs="Times New Roman"/>
              </w:rPr>
            </w:pPr>
          </w:p>
          <w:p w14:paraId="1EAC2703" w14:textId="77777777" w:rsidR="00DC6DE3" w:rsidRDefault="00DC6DE3" w:rsidP="005921E6">
            <w:pPr>
              <w:rPr>
                <w:rFonts w:ascii="Calibri" w:hAnsi="Calibri" w:cs="Times New Roman"/>
              </w:rPr>
            </w:pPr>
          </w:p>
          <w:p w14:paraId="1DF43E6F" w14:textId="64FC16B5" w:rsidR="000A72E1" w:rsidRPr="005921E6" w:rsidRDefault="000A72E1" w:rsidP="005921E6">
            <w:pPr>
              <w:rPr>
                <w:rFonts w:ascii="Calibri" w:hAnsi="Calibri" w:cs="Times New Roman"/>
              </w:rPr>
            </w:pPr>
            <w:r>
              <w:rPr>
                <w:rFonts w:ascii="Calibri" w:hAnsi="Calibri" w:cs="Times New Roman"/>
                <w:b/>
                <w:color w:val="FF0000"/>
              </w:rPr>
              <w:t>1-2</w:t>
            </w:r>
            <w:r w:rsidRPr="000A72E1">
              <w:rPr>
                <w:rFonts w:ascii="Calibri" w:hAnsi="Calibri" w:cs="Times New Roman"/>
                <w:b/>
                <w:color w:val="FF0000"/>
              </w:rPr>
              <w:t>/unit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24210C12" w14:textId="77777777" w:rsidR="005921E6" w:rsidRDefault="005921E6" w:rsidP="005921E6">
            <w:pPr>
              <w:rPr>
                <w:rFonts w:ascii="Calibri" w:hAnsi="Calibri" w:cs="Times New Roman"/>
              </w:rPr>
            </w:pPr>
            <w:r w:rsidRPr="005921E6">
              <w:rPr>
                <w:rFonts w:ascii="Calibri" w:hAnsi="Calibri" w:cs="Times New Roman"/>
              </w:rPr>
              <w:t>• Essays</w:t>
            </w:r>
            <w:r w:rsidRPr="005921E6">
              <w:rPr>
                <w:rFonts w:ascii="Calibri" w:hAnsi="Calibri" w:cs="Times New Roman"/>
              </w:rPr>
              <w:br/>
              <w:t>• Research projects</w:t>
            </w:r>
            <w:r w:rsidRPr="005921E6">
              <w:rPr>
                <w:rFonts w:ascii="Calibri" w:hAnsi="Calibri" w:cs="Times New Roman"/>
              </w:rPr>
              <w:br/>
              <w:t>• Unit exams (rare)</w:t>
            </w:r>
            <w:r w:rsidRPr="005921E6">
              <w:rPr>
                <w:rFonts w:ascii="Calibri" w:hAnsi="Calibri" w:cs="Times New Roman"/>
              </w:rPr>
              <w:br/>
              <w:t>• Portfolios</w:t>
            </w:r>
          </w:p>
          <w:p w14:paraId="4D6160A0" w14:textId="77777777" w:rsidR="00DC6DE3" w:rsidRDefault="00DC6DE3" w:rsidP="005921E6">
            <w:pPr>
              <w:rPr>
                <w:rFonts w:ascii="Calibri" w:hAnsi="Calibri" w:cs="Times New Roman"/>
                <w:b/>
                <w:color w:val="FF0000"/>
              </w:rPr>
            </w:pPr>
          </w:p>
          <w:p w14:paraId="3E0BFAAC" w14:textId="22D8E216" w:rsidR="000A72E1" w:rsidRPr="000A72E1" w:rsidRDefault="000A72E1" w:rsidP="005921E6">
            <w:pPr>
              <w:rPr>
                <w:rFonts w:ascii="Calibri" w:hAnsi="Calibri" w:cs="Times New Roman"/>
                <w:b/>
              </w:rPr>
            </w:pPr>
            <w:r w:rsidRPr="000A72E1">
              <w:rPr>
                <w:rFonts w:ascii="Calibri" w:hAnsi="Calibri" w:cs="Times New Roman"/>
                <w:b/>
                <w:color w:val="FF0000"/>
              </w:rPr>
              <w:t>1-3/unit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663448B" w14:textId="77777777" w:rsidR="005921E6" w:rsidRDefault="005921E6" w:rsidP="005921E6">
            <w:pPr>
              <w:rPr>
                <w:rFonts w:ascii="Calibri" w:hAnsi="Calibri" w:cs="Times New Roman"/>
              </w:rPr>
            </w:pPr>
            <w:r w:rsidRPr="005921E6">
              <w:rPr>
                <w:rFonts w:ascii="Calibri" w:hAnsi="Calibri" w:cs="Times New Roman"/>
              </w:rPr>
              <w:t>• Unit exams</w:t>
            </w:r>
            <w:r w:rsidRPr="005921E6">
              <w:rPr>
                <w:rFonts w:ascii="Calibri" w:hAnsi="Calibri" w:cs="Times New Roman"/>
              </w:rPr>
              <w:br/>
              <w:t>• On demand writing practice (EOU)</w:t>
            </w:r>
            <w:r w:rsidRPr="005921E6">
              <w:rPr>
                <w:rFonts w:ascii="Calibri" w:hAnsi="Calibri" w:cs="Times New Roman"/>
              </w:rPr>
              <w:br/>
              <w:t>• Summative Seminar</w:t>
            </w:r>
          </w:p>
          <w:p w14:paraId="39496914" w14:textId="77777777" w:rsidR="00DC6DE3" w:rsidRDefault="00DC6DE3" w:rsidP="005921E6">
            <w:pPr>
              <w:rPr>
                <w:rFonts w:ascii="Calibri" w:hAnsi="Calibri" w:cs="Times New Roman"/>
              </w:rPr>
            </w:pPr>
          </w:p>
          <w:p w14:paraId="6C9C63DC" w14:textId="50CB2CEC" w:rsidR="00DC6DE3" w:rsidRPr="00DC6DE3" w:rsidRDefault="007A023F" w:rsidP="005921E6">
            <w:pPr>
              <w:rPr>
                <w:rFonts w:ascii="Calibri" w:hAnsi="Calibri" w:cs="Times New Roman"/>
                <w:b/>
              </w:rPr>
            </w:pPr>
            <w:r>
              <w:rPr>
                <w:rFonts w:ascii="Calibri" w:hAnsi="Calibri" w:cs="Times New Roman"/>
                <w:b/>
                <w:color w:val="FF0000"/>
              </w:rPr>
              <w:t>1-2</w:t>
            </w:r>
            <w:r w:rsidRPr="000A72E1">
              <w:rPr>
                <w:rFonts w:ascii="Calibri" w:hAnsi="Calibri" w:cs="Times New Roman"/>
                <w:b/>
                <w:color w:val="FF0000"/>
              </w:rPr>
              <w:t>/unit</w:t>
            </w:r>
          </w:p>
        </w:tc>
      </w:tr>
    </w:tbl>
    <w:p w14:paraId="04724A44" w14:textId="77777777" w:rsidR="00B579CF" w:rsidRDefault="00B579CF" w:rsidP="00B579CF"/>
    <w:p w14:paraId="7AA830C9" w14:textId="77777777" w:rsidR="0057132A" w:rsidRDefault="0057132A" w:rsidP="00B579CF"/>
    <w:p w14:paraId="216480D6" w14:textId="77777777" w:rsidR="0057132A" w:rsidRDefault="0057132A" w:rsidP="00B579CF"/>
    <w:p w14:paraId="0F408A7F" w14:textId="77777777" w:rsidR="0057132A" w:rsidRDefault="0057132A" w:rsidP="0057132A">
      <w:pPr>
        <w:pStyle w:val="Heading3"/>
        <w:rPr>
          <w:rFonts w:asciiTheme="minorHAnsi" w:eastAsiaTheme="minorHAnsi" w:hAnsiTheme="minorHAnsi" w:cstheme="minorBidi"/>
          <w:b w:val="0"/>
          <w:bCs w:val="0"/>
          <w:color w:val="auto"/>
        </w:rPr>
      </w:pPr>
    </w:p>
    <w:p w14:paraId="7E554315" w14:textId="77777777" w:rsidR="0057132A" w:rsidRPr="0057132A" w:rsidRDefault="0057132A" w:rsidP="0057132A"/>
    <w:p w14:paraId="70E5B83C" w14:textId="3F57F497" w:rsidR="00545E21" w:rsidRDefault="00545E21" w:rsidP="0057132A">
      <w:pPr>
        <w:pStyle w:val="Heading3"/>
        <w:numPr>
          <w:ilvl w:val="0"/>
          <w:numId w:val="8"/>
        </w:numPr>
      </w:pPr>
      <w:bookmarkStart w:id="48" w:name="_Toc423547884"/>
      <w:r>
        <w:lastRenderedPageBreak/>
        <w:t xml:space="preserve">School </w:t>
      </w:r>
      <w:r w:rsidR="00557C22">
        <w:t xml:space="preserve">Discretion </w:t>
      </w:r>
      <w:r>
        <w:t>Grading Policies</w:t>
      </w:r>
      <w:bookmarkEnd w:id="48"/>
      <w:r>
        <w:t xml:space="preserve"> </w:t>
      </w:r>
    </w:p>
    <w:p w14:paraId="0645BEF4" w14:textId="631D1F9C" w:rsidR="004A7228" w:rsidRDefault="000319E4" w:rsidP="00545E21">
      <w:r>
        <w:t>Until additional data is gathered to confirm that there is a best practice for the below policies, these will be school based decisions. B</w:t>
      </w:r>
      <w:r w:rsidR="00545E21">
        <w:t xml:space="preserve">elow </w:t>
      </w:r>
      <w:r w:rsidR="00E26657">
        <w:t xml:space="preserve">are some guidelines to </w:t>
      </w:r>
      <w:r>
        <w:t xml:space="preserve">consider when creating these school based </w:t>
      </w:r>
      <w:proofErr w:type="gramStart"/>
      <w:r>
        <w:t>policies.</w:t>
      </w:r>
      <w:proofErr w:type="gramEnd"/>
      <w:r>
        <w:t xml:space="preserve"> We ask that you share this information with your R’Sup and cc Rona, so that we can document what each school’s policy is and use it to collect data for future decision making.  </w:t>
      </w:r>
    </w:p>
    <w:tbl>
      <w:tblPr>
        <w:tblStyle w:val="TableGrid"/>
        <w:tblW w:w="0" w:type="auto"/>
        <w:tblLook w:val="04A0" w:firstRow="1" w:lastRow="0" w:firstColumn="1" w:lastColumn="0" w:noHBand="0" w:noVBand="1"/>
      </w:tblPr>
      <w:tblGrid>
        <w:gridCol w:w="1525"/>
        <w:gridCol w:w="4500"/>
        <w:gridCol w:w="4765"/>
      </w:tblGrid>
      <w:tr w:rsidR="00E26657" w:rsidRPr="00470D1F" w14:paraId="050ED237" w14:textId="77777777" w:rsidTr="00470D1F">
        <w:tc>
          <w:tcPr>
            <w:tcW w:w="1525" w:type="dxa"/>
            <w:shd w:val="clear" w:color="auto" w:fill="D9D9D9" w:themeFill="background1" w:themeFillShade="D9"/>
            <w:vAlign w:val="center"/>
          </w:tcPr>
          <w:p w14:paraId="46236E5E" w14:textId="02CB0726" w:rsidR="00E26657" w:rsidRPr="00470D1F" w:rsidRDefault="00545E21" w:rsidP="00545E21">
            <w:pPr>
              <w:jc w:val="center"/>
              <w:rPr>
                <w:b/>
                <w:sz w:val="20"/>
              </w:rPr>
            </w:pPr>
            <w:r w:rsidRPr="00470D1F">
              <w:rPr>
                <w:b/>
                <w:sz w:val="20"/>
              </w:rPr>
              <w:t>Policy</w:t>
            </w:r>
          </w:p>
        </w:tc>
        <w:tc>
          <w:tcPr>
            <w:tcW w:w="4500" w:type="dxa"/>
            <w:shd w:val="clear" w:color="auto" w:fill="D9D9D9" w:themeFill="background1" w:themeFillShade="D9"/>
            <w:vAlign w:val="center"/>
          </w:tcPr>
          <w:p w14:paraId="584DF07A" w14:textId="764B09B7" w:rsidR="00E26657" w:rsidRPr="00470D1F" w:rsidRDefault="00545E21" w:rsidP="00545E21">
            <w:pPr>
              <w:jc w:val="center"/>
              <w:rPr>
                <w:b/>
                <w:sz w:val="20"/>
              </w:rPr>
            </w:pPr>
            <w:r w:rsidRPr="00470D1F">
              <w:rPr>
                <w:b/>
                <w:sz w:val="20"/>
              </w:rPr>
              <w:t>Guidelines</w:t>
            </w:r>
          </w:p>
        </w:tc>
        <w:tc>
          <w:tcPr>
            <w:tcW w:w="4765" w:type="dxa"/>
            <w:shd w:val="clear" w:color="auto" w:fill="D9D9D9" w:themeFill="background1" w:themeFillShade="D9"/>
            <w:vAlign w:val="center"/>
          </w:tcPr>
          <w:p w14:paraId="410F5A7A" w14:textId="37C09882" w:rsidR="00E26657" w:rsidRPr="00470D1F" w:rsidRDefault="00545E21" w:rsidP="00545E21">
            <w:pPr>
              <w:jc w:val="center"/>
              <w:rPr>
                <w:b/>
                <w:sz w:val="20"/>
              </w:rPr>
            </w:pPr>
            <w:r w:rsidRPr="00470D1F">
              <w:rPr>
                <w:b/>
                <w:sz w:val="20"/>
              </w:rPr>
              <w:t>Rationale</w:t>
            </w:r>
          </w:p>
        </w:tc>
      </w:tr>
      <w:tr w:rsidR="00E26657" w:rsidRPr="00470D1F" w14:paraId="7E162393" w14:textId="77777777" w:rsidTr="00290B07">
        <w:tc>
          <w:tcPr>
            <w:tcW w:w="1525" w:type="dxa"/>
          </w:tcPr>
          <w:p w14:paraId="24A33DEE" w14:textId="1E434AC5" w:rsidR="00E26657" w:rsidRPr="000319E4" w:rsidRDefault="00E26657" w:rsidP="00111C66">
            <w:pPr>
              <w:rPr>
                <w:b/>
                <w:sz w:val="20"/>
              </w:rPr>
            </w:pPr>
            <w:r w:rsidRPr="000319E4">
              <w:rPr>
                <w:b/>
                <w:sz w:val="20"/>
              </w:rPr>
              <w:t xml:space="preserve">Late Work </w:t>
            </w:r>
          </w:p>
        </w:tc>
        <w:tc>
          <w:tcPr>
            <w:tcW w:w="4500" w:type="dxa"/>
          </w:tcPr>
          <w:p w14:paraId="1C0FBBB1" w14:textId="2C174795" w:rsidR="00E26657" w:rsidRPr="00470D1F" w:rsidRDefault="00E26657" w:rsidP="00111C66">
            <w:pPr>
              <w:rPr>
                <w:sz w:val="20"/>
              </w:rPr>
            </w:pPr>
            <w:r w:rsidRPr="00470D1F">
              <w:rPr>
                <w:sz w:val="20"/>
              </w:rPr>
              <w:t xml:space="preserve">Late work should be </w:t>
            </w:r>
            <w:r w:rsidR="00545E21" w:rsidRPr="00470D1F">
              <w:rPr>
                <w:sz w:val="20"/>
              </w:rPr>
              <w:t xml:space="preserve">accepted, but with consequences. </w:t>
            </w:r>
            <w:r w:rsidR="000615BF">
              <w:rPr>
                <w:sz w:val="20"/>
              </w:rPr>
              <w:t xml:space="preserve">The policy should </w:t>
            </w:r>
            <w:r w:rsidR="000319E4">
              <w:rPr>
                <w:sz w:val="20"/>
              </w:rPr>
              <w:t>be consistent and apply</w:t>
            </w:r>
            <w:r w:rsidR="000615BF">
              <w:rPr>
                <w:sz w:val="20"/>
              </w:rPr>
              <w:t xml:space="preserve"> to </w:t>
            </w:r>
            <w:r w:rsidR="00545E21" w:rsidRPr="00470D1F">
              <w:rPr>
                <w:sz w:val="20"/>
              </w:rPr>
              <w:t xml:space="preserve">any late work submitted for any subject. </w:t>
            </w:r>
          </w:p>
          <w:p w14:paraId="22A03CEF" w14:textId="77777777" w:rsidR="00545E21" w:rsidRPr="00470D1F" w:rsidRDefault="00545E21" w:rsidP="00111C66">
            <w:pPr>
              <w:rPr>
                <w:sz w:val="20"/>
              </w:rPr>
            </w:pPr>
          </w:p>
          <w:p w14:paraId="258BA4E9" w14:textId="7DC7FBD0" w:rsidR="00545E21" w:rsidRPr="00470D1F" w:rsidRDefault="00545E21" w:rsidP="00111C66">
            <w:pPr>
              <w:rPr>
                <w:sz w:val="20"/>
              </w:rPr>
            </w:pPr>
            <w:r w:rsidRPr="00470D1F">
              <w:rPr>
                <w:sz w:val="20"/>
              </w:rPr>
              <w:t xml:space="preserve">Schools may consider a </w:t>
            </w:r>
            <w:r w:rsidR="000615BF" w:rsidRPr="00470D1F">
              <w:rPr>
                <w:sz w:val="20"/>
              </w:rPr>
              <w:t>cutoff</w:t>
            </w:r>
            <w:r w:rsidRPr="00470D1F">
              <w:rPr>
                <w:sz w:val="20"/>
              </w:rPr>
              <w:t xml:space="preserve"> date </w:t>
            </w:r>
            <w:r w:rsidR="000615BF">
              <w:rPr>
                <w:sz w:val="20"/>
              </w:rPr>
              <w:t xml:space="preserve">for </w:t>
            </w:r>
            <w:r w:rsidRPr="00470D1F">
              <w:rPr>
                <w:sz w:val="20"/>
              </w:rPr>
              <w:t>when late work cannot be submitted, i.e. no assignment in a prior quarter can be submitted for credit</w:t>
            </w:r>
          </w:p>
        </w:tc>
        <w:tc>
          <w:tcPr>
            <w:tcW w:w="4765" w:type="dxa"/>
          </w:tcPr>
          <w:p w14:paraId="79424320" w14:textId="41E98220" w:rsidR="00545E21" w:rsidRPr="00470D1F" w:rsidRDefault="00545E21" w:rsidP="000615BF">
            <w:pPr>
              <w:rPr>
                <w:sz w:val="20"/>
              </w:rPr>
            </w:pPr>
            <w:r w:rsidRPr="00470D1F">
              <w:rPr>
                <w:sz w:val="20"/>
              </w:rPr>
              <w:t>Scholars must learn to stay organized and manage deadlines. However, o</w:t>
            </w:r>
            <w:r w:rsidRPr="00470D1F">
              <w:rPr>
                <w:rFonts w:cstheme="minorHAnsi"/>
                <w:sz w:val="20"/>
              </w:rPr>
              <w:t xml:space="preserve">ur paramount goal is for </w:t>
            </w:r>
            <w:r w:rsidR="000615BF">
              <w:rPr>
                <w:rFonts w:cstheme="minorHAnsi"/>
                <w:sz w:val="20"/>
              </w:rPr>
              <w:t>scholars</w:t>
            </w:r>
            <w:r w:rsidRPr="00470D1F">
              <w:rPr>
                <w:rFonts w:cstheme="minorHAnsi"/>
                <w:sz w:val="20"/>
              </w:rPr>
              <w:t xml:space="preserve"> to learn what we are teaching them.  Grading practices should give </w:t>
            </w:r>
            <w:r w:rsidR="000615BF">
              <w:rPr>
                <w:rFonts w:cstheme="minorHAnsi"/>
                <w:sz w:val="20"/>
              </w:rPr>
              <w:t>them</w:t>
            </w:r>
            <w:r w:rsidRPr="00470D1F">
              <w:rPr>
                <w:rFonts w:cstheme="minorHAnsi"/>
                <w:sz w:val="20"/>
              </w:rPr>
              <w:t xml:space="preserve"> the opportunity to complete assignments, and therefore learn from them, albeit for reduced credit or other penalties. </w:t>
            </w:r>
          </w:p>
        </w:tc>
      </w:tr>
      <w:tr w:rsidR="00E26657" w:rsidRPr="00470D1F" w14:paraId="50C52D8F" w14:textId="77777777" w:rsidTr="00290B07">
        <w:tc>
          <w:tcPr>
            <w:tcW w:w="1525" w:type="dxa"/>
          </w:tcPr>
          <w:p w14:paraId="325FAF78" w14:textId="0C255096" w:rsidR="00E26657" w:rsidRPr="000319E4" w:rsidRDefault="00E26657" w:rsidP="00111C66">
            <w:pPr>
              <w:rPr>
                <w:b/>
                <w:sz w:val="20"/>
              </w:rPr>
            </w:pPr>
            <w:r w:rsidRPr="000319E4">
              <w:rPr>
                <w:b/>
                <w:sz w:val="20"/>
              </w:rPr>
              <w:t>Failing to submit work</w:t>
            </w:r>
          </w:p>
        </w:tc>
        <w:tc>
          <w:tcPr>
            <w:tcW w:w="4500" w:type="dxa"/>
          </w:tcPr>
          <w:p w14:paraId="120FA9A4" w14:textId="67D471B6" w:rsidR="00E26657" w:rsidRDefault="00E26657" w:rsidP="00111C66">
            <w:pPr>
              <w:rPr>
                <w:sz w:val="20"/>
              </w:rPr>
            </w:pPr>
            <w:r w:rsidRPr="00470D1F">
              <w:rPr>
                <w:sz w:val="20"/>
              </w:rPr>
              <w:t>Failing to submit an assignment</w:t>
            </w:r>
            <w:r w:rsidR="00D61303">
              <w:rPr>
                <w:sz w:val="20"/>
              </w:rPr>
              <w:t xml:space="preserve"> or take a test</w:t>
            </w:r>
            <w:r w:rsidRPr="00470D1F">
              <w:rPr>
                <w:sz w:val="20"/>
              </w:rPr>
              <w:t xml:space="preserve"> is a behavior and requires a behavior consequence</w:t>
            </w:r>
            <w:r w:rsidR="00557C22">
              <w:rPr>
                <w:sz w:val="20"/>
              </w:rPr>
              <w:t>.</w:t>
            </w:r>
            <w:r w:rsidR="00971F0D" w:rsidRPr="00C90E28">
              <w:rPr>
                <w:rFonts w:cstheme="minorHAnsi"/>
              </w:rPr>
              <w:t xml:space="preserve"> </w:t>
            </w:r>
            <w:r w:rsidR="00971F0D" w:rsidRPr="00971F0D">
              <w:rPr>
                <w:sz w:val="20"/>
              </w:rPr>
              <w:t>Assigning zeroes as accountability measures without any other supports – essentially as a punishment – does not achieve the desired result</w:t>
            </w:r>
            <w:r w:rsidR="00557C22">
              <w:rPr>
                <w:sz w:val="20"/>
              </w:rPr>
              <w:t xml:space="preserve"> </w:t>
            </w:r>
          </w:p>
          <w:p w14:paraId="2F87AD3F" w14:textId="77777777" w:rsidR="00557C22" w:rsidRDefault="00557C22" w:rsidP="00111C66">
            <w:pPr>
              <w:rPr>
                <w:sz w:val="20"/>
              </w:rPr>
            </w:pPr>
          </w:p>
          <w:p w14:paraId="6DFBEB20" w14:textId="32189285" w:rsidR="00557C22" w:rsidRPr="00470D1F" w:rsidRDefault="00557C22" w:rsidP="00111C66">
            <w:pPr>
              <w:rPr>
                <w:sz w:val="20"/>
              </w:rPr>
            </w:pPr>
            <w:r>
              <w:rPr>
                <w:sz w:val="20"/>
              </w:rPr>
              <w:t>Schools may choose to give a scholar a 0 or 35% in the gradebook</w:t>
            </w:r>
          </w:p>
          <w:p w14:paraId="1BDB6C2F" w14:textId="77B1344F" w:rsidR="00290B07" w:rsidRPr="00470D1F" w:rsidRDefault="00290B07" w:rsidP="00290B07">
            <w:pPr>
              <w:rPr>
                <w:sz w:val="20"/>
              </w:rPr>
            </w:pPr>
          </w:p>
        </w:tc>
        <w:tc>
          <w:tcPr>
            <w:tcW w:w="4765" w:type="dxa"/>
          </w:tcPr>
          <w:p w14:paraId="56C32EE9" w14:textId="77777777" w:rsidR="00971F0D" w:rsidRPr="00470D1F" w:rsidRDefault="00971F0D" w:rsidP="00971F0D">
            <w:pPr>
              <w:rPr>
                <w:sz w:val="20"/>
              </w:rPr>
            </w:pPr>
            <w:r>
              <w:rPr>
                <w:sz w:val="20"/>
              </w:rPr>
              <w:t xml:space="preserve">Some schools may choose to assign a 0 in the gradebook because it will automatically trigger a detention in Kickboard, which gives scholars a behavior consequence and time to complete their homework.  </w:t>
            </w:r>
          </w:p>
          <w:p w14:paraId="18EB73D1" w14:textId="77777777" w:rsidR="00971F0D" w:rsidRDefault="00971F0D" w:rsidP="00971F0D">
            <w:pPr>
              <w:rPr>
                <w:sz w:val="20"/>
              </w:rPr>
            </w:pPr>
          </w:p>
          <w:p w14:paraId="4BD1F588" w14:textId="6E3D1BB9" w:rsidR="00557C22" w:rsidRPr="00470D1F" w:rsidRDefault="00971F0D" w:rsidP="00545E21">
            <w:pPr>
              <w:rPr>
                <w:sz w:val="20"/>
              </w:rPr>
            </w:pPr>
            <w:r>
              <w:rPr>
                <w:sz w:val="20"/>
              </w:rPr>
              <w:t xml:space="preserve">Other schools may choose to give a scholar a 35% in the gradebook and manually assign a detention because it will still hold the scholar accountable, but will not distort the grade calculation </w:t>
            </w:r>
          </w:p>
        </w:tc>
      </w:tr>
      <w:tr w:rsidR="00E26657" w:rsidRPr="00470D1F" w14:paraId="667CDAA4" w14:textId="77777777" w:rsidTr="00290B07">
        <w:tc>
          <w:tcPr>
            <w:tcW w:w="1525" w:type="dxa"/>
          </w:tcPr>
          <w:p w14:paraId="10B4BF8B" w14:textId="030E1173" w:rsidR="00E26657" w:rsidRPr="000319E4" w:rsidRDefault="00E26657" w:rsidP="00111C66">
            <w:pPr>
              <w:rPr>
                <w:b/>
                <w:sz w:val="20"/>
              </w:rPr>
            </w:pPr>
            <w:r w:rsidRPr="000319E4">
              <w:rPr>
                <w:b/>
                <w:sz w:val="20"/>
              </w:rPr>
              <w:t xml:space="preserve">Homework </w:t>
            </w:r>
          </w:p>
        </w:tc>
        <w:tc>
          <w:tcPr>
            <w:tcW w:w="4500" w:type="dxa"/>
          </w:tcPr>
          <w:p w14:paraId="68EBE049" w14:textId="77777777" w:rsidR="00E26657" w:rsidRPr="00470D1F" w:rsidRDefault="00E26657" w:rsidP="00111C66">
            <w:pPr>
              <w:rPr>
                <w:sz w:val="20"/>
              </w:rPr>
            </w:pPr>
            <w:r w:rsidRPr="00470D1F">
              <w:rPr>
                <w:sz w:val="20"/>
              </w:rPr>
              <w:t>Homework for each non-AP course should be 30 minutes/course/night</w:t>
            </w:r>
          </w:p>
          <w:p w14:paraId="21C38C49" w14:textId="77777777" w:rsidR="00E26657" w:rsidRPr="00470D1F" w:rsidRDefault="00E26657" w:rsidP="00111C66">
            <w:pPr>
              <w:rPr>
                <w:sz w:val="20"/>
              </w:rPr>
            </w:pPr>
          </w:p>
          <w:p w14:paraId="7DC9331B" w14:textId="77777777" w:rsidR="00E26657" w:rsidRPr="00470D1F" w:rsidRDefault="00E26657" w:rsidP="00111C66">
            <w:pPr>
              <w:rPr>
                <w:sz w:val="20"/>
              </w:rPr>
            </w:pPr>
            <w:r w:rsidRPr="00470D1F">
              <w:rPr>
                <w:sz w:val="20"/>
              </w:rPr>
              <w:t xml:space="preserve">Homework for each AP course should be about 1 hour/AP course/night </w:t>
            </w:r>
          </w:p>
          <w:p w14:paraId="2ABA8DC4" w14:textId="77777777" w:rsidR="00290B07" w:rsidRPr="00470D1F" w:rsidRDefault="00290B07" w:rsidP="00111C66">
            <w:pPr>
              <w:rPr>
                <w:sz w:val="20"/>
              </w:rPr>
            </w:pPr>
          </w:p>
          <w:p w14:paraId="01250427" w14:textId="303B9E84" w:rsidR="00290B07" w:rsidRPr="00470D1F" w:rsidRDefault="00437CE8" w:rsidP="00290B07">
            <w:pPr>
              <w:rPr>
                <w:sz w:val="20"/>
              </w:rPr>
            </w:pPr>
            <w:r w:rsidRPr="00470D1F">
              <w:rPr>
                <w:sz w:val="20"/>
              </w:rPr>
              <w:t>Schoo</w:t>
            </w:r>
            <w:r>
              <w:rPr>
                <w:sz w:val="20"/>
              </w:rPr>
              <w:t>l</w:t>
            </w:r>
            <w:r w:rsidRPr="00470D1F">
              <w:rPr>
                <w:sz w:val="20"/>
              </w:rPr>
              <w:t>s</w:t>
            </w:r>
            <w:r w:rsidR="00290B07" w:rsidRPr="00470D1F">
              <w:rPr>
                <w:sz w:val="20"/>
              </w:rPr>
              <w:t xml:space="preserve"> should create a process to ensure teachers know what homework is being assigned per night, e.g. grade teams create a two week homework calendar or different subjects are assigned a homework night, History/ Science M, W; Math/Comp T, TH</w:t>
            </w:r>
          </w:p>
        </w:tc>
        <w:tc>
          <w:tcPr>
            <w:tcW w:w="4765" w:type="dxa"/>
          </w:tcPr>
          <w:p w14:paraId="041CF8AE" w14:textId="23014537" w:rsidR="00E26657" w:rsidRPr="00470D1F" w:rsidRDefault="00E26657" w:rsidP="00290B07">
            <w:pPr>
              <w:rPr>
                <w:sz w:val="20"/>
              </w:rPr>
            </w:pPr>
            <w:r w:rsidRPr="00470D1F">
              <w:rPr>
                <w:rFonts w:cstheme="minorHAnsi"/>
                <w:sz w:val="20"/>
              </w:rPr>
              <w:t>It is reasonable to expect students to complete about 3-hours of homework per night.  This will keep them on a college prep track and enable teachers to assign meaningful homework.</w:t>
            </w:r>
          </w:p>
        </w:tc>
      </w:tr>
      <w:tr w:rsidR="00971F0D" w:rsidRPr="00470D1F" w14:paraId="03256E1A" w14:textId="77777777" w:rsidTr="00290B07">
        <w:tc>
          <w:tcPr>
            <w:tcW w:w="1525" w:type="dxa"/>
          </w:tcPr>
          <w:p w14:paraId="085DD970" w14:textId="56F4E794" w:rsidR="00971F0D" w:rsidRPr="000319E4" w:rsidRDefault="00971F0D" w:rsidP="00111C66">
            <w:pPr>
              <w:rPr>
                <w:b/>
                <w:sz w:val="20"/>
              </w:rPr>
            </w:pPr>
            <w:r w:rsidRPr="000319E4">
              <w:rPr>
                <w:b/>
                <w:sz w:val="20"/>
              </w:rPr>
              <w:t>IA Curving</w:t>
            </w:r>
          </w:p>
        </w:tc>
        <w:tc>
          <w:tcPr>
            <w:tcW w:w="4500" w:type="dxa"/>
          </w:tcPr>
          <w:p w14:paraId="5471755E" w14:textId="533DF284" w:rsidR="00971F0D" w:rsidRDefault="00971F0D" w:rsidP="00111C66">
            <w:pPr>
              <w:rPr>
                <w:sz w:val="20"/>
              </w:rPr>
            </w:pPr>
            <w:r>
              <w:rPr>
                <w:sz w:val="20"/>
              </w:rPr>
              <w:t xml:space="preserve">If the average IA score for a school is below 75%, schools may choose to curve the IA score to reach a 75% </w:t>
            </w:r>
            <w:r w:rsidR="00417F17">
              <w:rPr>
                <w:sz w:val="20"/>
              </w:rPr>
              <w:t xml:space="preserve">class </w:t>
            </w:r>
            <w:r>
              <w:rPr>
                <w:sz w:val="20"/>
              </w:rPr>
              <w:t>average</w:t>
            </w:r>
            <w:r w:rsidR="00417F17">
              <w:rPr>
                <w:sz w:val="20"/>
              </w:rPr>
              <w:t>.</w:t>
            </w:r>
            <w:r w:rsidR="007D66A2">
              <w:rPr>
                <w:sz w:val="20"/>
              </w:rPr>
              <w:t xml:space="preserve"> However, no scholar should receive above a 100%. </w:t>
            </w:r>
          </w:p>
          <w:p w14:paraId="5F400B59" w14:textId="77777777" w:rsidR="00971F0D" w:rsidRDefault="00971F0D" w:rsidP="00111C66">
            <w:pPr>
              <w:rPr>
                <w:sz w:val="20"/>
              </w:rPr>
            </w:pPr>
          </w:p>
          <w:p w14:paraId="136B4D92" w14:textId="581DB9FB" w:rsidR="00971F0D" w:rsidRPr="00470D1F" w:rsidRDefault="00971F0D" w:rsidP="005F777B">
            <w:pPr>
              <w:rPr>
                <w:sz w:val="20"/>
              </w:rPr>
            </w:pPr>
            <w:r>
              <w:rPr>
                <w:sz w:val="20"/>
              </w:rPr>
              <w:t xml:space="preserve">Especially if the IA is a mock AP exam, it </w:t>
            </w:r>
            <w:r w:rsidR="005F777B">
              <w:rPr>
                <w:sz w:val="20"/>
              </w:rPr>
              <w:t xml:space="preserve">may make sense to </w:t>
            </w:r>
            <w:r>
              <w:rPr>
                <w:sz w:val="20"/>
              </w:rPr>
              <w:t>curve</w:t>
            </w:r>
            <w:r w:rsidR="005F777B">
              <w:rPr>
                <w:sz w:val="20"/>
              </w:rPr>
              <w:t>,</w:t>
            </w:r>
            <w:r>
              <w:rPr>
                <w:sz w:val="20"/>
              </w:rPr>
              <w:t xml:space="preserve"> as a 50% does not necessarily translate to failing, but may actually translate into passing the AP exam</w:t>
            </w:r>
            <w:r w:rsidR="005F777B">
              <w:rPr>
                <w:sz w:val="20"/>
              </w:rPr>
              <w:t>.</w:t>
            </w:r>
          </w:p>
        </w:tc>
        <w:tc>
          <w:tcPr>
            <w:tcW w:w="4765" w:type="dxa"/>
          </w:tcPr>
          <w:p w14:paraId="168B9024" w14:textId="3A07CFC5" w:rsidR="00971F0D" w:rsidRPr="00470D1F" w:rsidRDefault="005F777B" w:rsidP="005F777B">
            <w:pPr>
              <w:rPr>
                <w:rFonts w:cstheme="minorHAnsi"/>
                <w:sz w:val="20"/>
              </w:rPr>
            </w:pPr>
            <w:r>
              <w:rPr>
                <w:rFonts w:cstheme="minorHAnsi"/>
                <w:sz w:val="20"/>
              </w:rPr>
              <w:t xml:space="preserve">Due to many school specific differences including teacher skills, school calendar, pacing, etc. there may be a variety of reasons why an entire class does not reach mastery or an average of 75%, therefore this should be a school based decision.   </w:t>
            </w:r>
          </w:p>
        </w:tc>
      </w:tr>
      <w:tr w:rsidR="000319E4" w:rsidRPr="00470D1F" w14:paraId="5899135E" w14:textId="77777777" w:rsidTr="00290B07">
        <w:tc>
          <w:tcPr>
            <w:tcW w:w="1525" w:type="dxa"/>
          </w:tcPr>
          <w:p w14:paraId="2CEA81C1" w14:textId="321B9EB5" w:rsidR="000319E4" w:rsidRPr="00E76EF0" w:rsidRDefault="00E76EF0" w:rsidP="000319E4">
            <w:pPr>
              <w:rPr>
                <w:b/>
                <w:sz w:val="20"/>
              </w:rPr>
            </w:pPr>
            <w:r w:rsidRPr="00E76EF0">
              <w:rPr>
                <w:b/>
                <w:sz w:val="20"/>
              </w:rPr>
              <w:t>When to enter grades into gradebook</w:t>
            </w:r>
          </w:p>
        </w:tc>
        <w:tc>
          <w:tcPr>
            <w:tcW w:w="4500" w:type="dxa"/>
          </w:tcPr>
          <w:p w14:paraId="5E41BD50" w14:textId="77777777" w:rsidR="00E76EF0" w:rsidRDefault="00E76EF0" w:rsidP="00E76EF0">
            <w:pPr>
              <w:rPr>
                <w:sz w:val="20"/>
              </w:rPr>
            </w:pPr>
            <w:r>
              <w:rPr>
                <w:sz w:val="20"/>
              </w:rPr>
              <w:t xml:space="preserve">Schools should set weekly deadlines for when teachers should enter grades into gradebook so that scholars will receive regular feedback. </w:t>
            </w:r>
          </w:p>
          <w:p w14:paraId="38A4EA3A" w14:textId="77777777" w:rsidR="00E76EF0" w:rsidRDefault="00E76EF0" w:rsidP="00E76EF0">
            <w:pPr>
              <w:rPr>
                <w:sz w:val="20"/>
              </w:rPr>
            </w:pPr>
          </w:p>
          <w:p w14:paraId="3B8095FE" w14:textId="2E8A688F" w:rsidR="000319E4" w:rsidRDefault="00E76EF0" w:rsidP="00E76EF0">
            <w:pPr>
              <w:rPr>
                <w:sz w:val="20"/>
              </w:rPr>
            </w:pPr>
            <w:r>
              <w:rPr>
                <w:sz w:val="20"/>
              </w:rPr>
              <w:t>The deadline should be based on the culture of the school, i.e. a school’s ½ day or when scholars and families expect to review grades</w:t>
            </w:r>
          </w:p>
        </w:tc>
        <w:tc>
          <w:tcPr>
            <w:tcW w:w="4765" w:type="dxa"/>
          </w:tcPr>
          <w:p w14:paraId="4F06F2AF" w14:textId="61A2ABC7" w:rsidR="000319E4" w:rsidRDefault="00E76EF0" w:rsidP="000319E4">
            <w:pPr>
              <w:rPr>
                <w:rFonts w:cstheme="minorHAnsi"/>
                <w:sz w:val="20"/>
              </w:rPr>
            </w:pPr>
            <w:r>
              <w:rPr>
                <w:rFonts w:cstheme="minorHAnsi"/>
                <w:sz w:val="20"/>
              </w:rPr>
              <w:t xml:space="preserve">Since each school has a different ½ day or no ½ day at all and have varying levels of Campus Portal activity, it will be a school based decision for when teachers should update grades within each school.   </w:t>
            </w:r>
          </w:p>
        </w:tc>
      </w:tr>
    </w:tbl>
    <w:p w14:paraId="466595F8" w14:textId="43828804" w:rsidR="00E26657" w:rsidRDefault="00E26657" w:rsidP="00111C66"/>
    <w:p w14:paraId="42372A67" w14:textId="77777777" w:rsidR="00E26657" w:rsidRDefault="00E26657" w:rsidP="00111C66"/>
    <w:p w14:paraId="59628D0E" w14:textId="77777777" w:rsidR="00E26657" w:rsidRDefault="00E26657" w:rsidP="00111C66"/>
    <w:p w14:paraId="2AB74809" w14:textId="77777777" w:rsidR="00F955A2" w:rsidRPr="00F955A2" w:rsidRDefault="00F955A2" w:rsidP="00F955A2"/>
    <w:p w14:paraId="6914F7C8" w14:textId="77777777" w:rsidR="00DF041B" w:rsidRPr="00DF041B" w:rsidRDefault="00DF041B" w:rsidP="00DF041B">
      <w:pPr>
        <w:sectPr w:rsidR="00DF041B" w:rsidRPr="00DF041B" w:rsidSect="00145A9B">
          <w:footerReference w:type="default" r:id="rId39"/>
          <w:pgSz w:w="12240" w:h="15840"/>
          <w:pgMar w:top="720" w:right="720" w:bottom="720" w:left="720" w:header="720" w:footer="144" w:gutter="0"/>
          <w:cols w:space="720"/>
          <w:docGrid w:linePitch="360"/>
        </w:sectPr>
      </w:pPr>
    </w:p>
    <w:p w14:paraId="79F284D5" w14:textId="5A00FD15" w:rsidR="00130C4F" w:rsidRPr="0070262C" w:rsidRDefault="009A25C1" w:rsidP="0070262C">
      <w:pPr>
        <w:pStyle w:val="Heading3"/>
      </w:pPr>
      <w:bookmarkStart w:id="49" w:name="_Appendix_A:_State"/>
      <w:bookmarkStart w:id="50" w:name="_Toc423547885"/>
      <w:bookmarkEnd w:id="49"/>
      <w:r w:rsidRPr="0070262C">
        <w:rPr>
          <w:rStyle w:val="IntenseEmphasis"/>
          <w:b/>
          <w:bCs/>
          <w:i w:val="0"/>
          <w:iCs w:val="0"/>
        </w:rPr>
        <w:lastRenderedPageBreak/>
        <w:t>Appendix A:</w:t>
      </w:r>
      <w:r w:rsidRPr="0070262C">
        <w:t xml:space="preserve"> State Requirements Fulfilled by AF Requirements</w:t>
      </w:r>
      <w:bookmarkEnd w:id="50"/>
    </w:p>
    <w:tbl>
      <w:tblPr>
        <w:tblStyle w:val="TableGrid"/>
        <w:tblW w:w="0" w:type="auto"/>
        <w:jc w:val="center"/>
        <w:tblLook w:val="04A0" w:firstRow="1" w:lastRow="0" w:firstColumn="1" w:lastColumn="0" w:noHBand="0" w:noVBand="1"/>
      </w:tblPr>
      <w:tblGrid>
        <w:gridCol w:w="4079"/>
        <w:gridCol w:w="626"/>
        <w:gridCol w:w="4023"/>
        <w:gridCol w:w="622"/>
      </w:tblGrid>
      <w:tr w:rsidR="00DF3AD0" w:rsidRPr="00F27AA4" w14:paraId="6F3EEA02" w14:textId="77777777" w:rsidTr="00F27AA4">
        <w:trPr>
          <w:trHeight w:val="20"/>
          <w:jc w:val="center"/>
        </w:trPr>
        <w:tc>
          <w:tcPr>
            <w:tcW w:w="4705" w:type="dxa"/>
            <w:gridSpan w:val="2"/>
            <w:shd w:val="clear" w:color="auto" w:fill="D9D9D9" w:themeFill="background1" w:themeFillShade="D9"/>
            <w:noWrap/>
            <w:hideMark/>
          </w:tcPr>
          <w:p w14:paraId="6BF8D4AF" w14:textId="77777777" w:rsidR="00DF3AD0" w:rsidRPr="00F27AA4" w:rsidRDefault="00DF3AD0" w:rsidP="00DF3AD0">
            <w:pPr>
              <w:ind w:left="360"/>
              <w:jc w:val="center"/>
              <w:rPr>
                <w:b/>
                <w:bCs/>
                <w:sz w:val="20"/>
              </w:rPr>
            </w:pPr>
            <w:r w:rsidRPr="00F27AA4">
              <w:rPr>
                <w:b/>
                <w:bCs/>
                <w:sz w:val="20"/>
              </w:rPr>
              <w:t>CT Requirements</w:t>
            </w:r>
          </w:p>
        </w:tc>
        <w:tc>
          <w:tcPr>
            <w:tcW w:w="4471" w:type="dxa"/>
            <w:gridSpan w:val="2"/>
            <w:shd w:val="clear" w:color="auto" w:fill="D9D9D9" w:themeFill="background1" w:themeFillShade="D9"/>
            <w:noWrap/>
            <w:hideMark/>
          </w:tcPr>
          <w:p w14:paraId="44042CFE" w14:textId="4336B5E4" w:rsidR="00DF3AD0" w:rsidRPr="00F27AA4" w:rsidRDefault="00DF3AD0" w:rsidP="009A25C1">
            <w:pPr>
              <w:ind w:left="360"/>
              <w:jc w:val="center"/>
              <w:rPr>
                <w:b/>
                <w:bCs/>
                <w:sz w:val="20"/>
              </w:rPr>
            </w:pPr>
            <w:r w:rsidRPr="00F27AA4">
              <w:rPr>
                <w:b/>
                <w:bCs/>
                <w:sz w:val="20"/>
              </w:rPr>
              <w:t>CT Requirements fulfilled by AF Requirements</w:t>
            </w:r>
          </w:p>
        </w:tc>
      </w:tr>
      <w:tr w:rsidR="00DF3AD0" w:rsidRPr="00F27AA4" w14:paraId="579B6C73" w14:textId="77777777" w:rsidTr="00F27AA4">
        <w:trPr>
          <w:trHeight w:val="20"/>
          <w:jc w:val="center"/>
        </w:trPr>
        <w:tc>
          <w:tcPr>
            <w:tcW w:w="4705" w:type="dxa"/>
            <w:gridSpan w:val="2"/>
            <w:shd w:val="clear" w:color="auto" w:fill="D9D9D9" w:themeFill="background1" w:themeFillShade="D9"/>
            <w:noWrap/>
            <w:hideMark/>
          </w:tcPr>
          <w:p w14:paraId="5BA4317B" w14:textId="77777777" w:rsidR="00DF3AD0" w:rsidRPr="00F27AA4" w:rsidRDefault="00DF3AD0" w:rsidP="00DF3AD0">
            <w:pPr>
              <w:ind w:left="360"/>
              <w:jc w:val="center"/>
              <w:rPr>
                <w:b/>
                <w:bCs/>
                <w:sz w:val="20"/>
              </w:rPr>
            </w:pPr>
            <w:r w:rsidRPr="00F27AA4">
              <w:rPr>
                <w:b/>
                <w:bCs/>
                <w:sz w:val="20"/>
              </w:rPr>
              <w:t>1 credit = 120 Hours</w:t>
            </w:r>
          </w:p>
        </w:tc>
        <w:tc>
          <w:tcPr>
            <w:tcW w:w="4471" w:type="dxa"/>
            <w:gridSpan w:val="2"/>
            <w:shd w:val="clear" w:color="auto" w:fill="D9D9D9" w:themeFill="background1" w:themeFillShade="D9"/>
            <w:noWrap/>
            <w:hideMark/>
          </w:tcPr>
          <w:p w14:paraId="450B251C" w14:textId="77777777" w:rsidR="00DF3AD0" w:rsidRPr="00F27AA4" w:rsidRDefault="00DF3AD0" w:rsidP="00DF3AD0">
            <w:pPr>
              <w:ind w:left="360"/>
              <w:jc w:val="center"/>
              <w:rPr>
                <w:b/>
                <w:bCs/>
                <w:sz w:val="20"/>
              </w:rPr>
            </w:pPr>
            <w:r w:rsidRPr="00F27AA4">
              <w:rPr>
                <w:b/>
                <w:bCs/>
                <w:sz w:val="20"/>
              </w:rPr>
              <w:t>1 credit = 120 Hours</w:t>
            </w:r>
          </w:p>
        </w:tc>
      </w:tr>
      <w:tr w:rsidR="00DF3AD0" w:rsidRPr="00F27AA4" w14:paraId="64985E91" w14:textId="77777777" w:rsidTr="00F27AA4">
        <w:trPr>
          <w:trHeight w:val="20"/>
          <w:jc w:val="center"/>
        </w:trPr>
        <w:tc>
          <w:tcPr>
            <w:tcW w:w="4079" w:type="dxa"/>
            <w:noWrap/>
            <w:hideMark/>
          </w:tcPr>
          <w:p w14:paraId="009C6A59" w14:textId="77777777" w:rsidR="00DF3AD0" w:rsidRPr="00F27AA4" w:rsidRDefault="00DF3AD0" w:rsidP="00DF3AD0">
            <w:pPr>
              <w:rPr>
                <w:sz w:val="20"/>
              </w:rPr>
            </w:pPr>
            <w:r w:rsidRPr="00F27AA4">
              <w:rPr>
                <w:sz w:val="20"/>
              </w:rPr>
              <w:t>Humanities: English (incl. Composition)</w:t>
            </w:r>
          </w:p>
        </w:tc>
        <w:tc>
          <w:tcPr>
            <w:tcW w:w="626" w:type="dxa"/>
            <w:noWrap/>
            <w:hideMark/>
          </w:tcPr>
          <w:p w14:paraId="0BA88165" w14:textId="77777777" w:rsidR="00DF3AD0" w:rsidRPr="00F27AA4" w:rsidRDefault="00DF3AD0" w:rsidP="00DF3AD0">
            <w:pPr>
              <w:rPr>
                <w:sz w:val="20"/>
              </w:rPr>
            </w:pPr>
            <w:r w:rsidRPr="00F27AA4">
              <w:rPr>
                <w:sz w:val="20"/>
              </w:rPr>
              <w:t>4</w:t>
            </w:r>
          </w:p>
        </w:tc>
        <w:tc>
          <w:tcPr>
            <w:tcW w:w="4023" w:type="dxa"/>
            <w:noWrap/>
            <w:hideMark/>
          </w:tcPr>
          <w:p w14:paraId="5A78C7D9" w14:textId="3A6ED01C" w:rsidR="00DF3AD0" w:rsidRPr="00F27AA4" w:rsidRDefault="00F0281B" w:rsidP="009A25C1">
            <w:pPr>
              <w:rPr>
                <w:sz w:val="20"/>
              </w:rPr>
            </w:pPr>
            <w:r>
              <w:rPr>
                <w:sz w:val="20"/>
              </w:rPr>
              <w:t>Literature (</w:t>
            </w:r>
            <w:r w:rsidR="00DF3AD0" w:rsidRPr="00F27AA4">
              <w:rPr>
                <w:sz w:val="20"/>
              </w:rPr>
              <w:t>Lit I, World, American, English Lang/Comp)</w:t>
            </w:r>
          </w:p>
        </w:tc>
        <w:tc>
          <w:tcPr>
            <w:tcW w:w="448" w:type="dxa"/>
            <w:noWrap/>
            <w:hideMark/>
          </w:tcPr>
          <w:p w14:paraId="6697B219" w14:textId="77777777" w:rsidR="00DF3AD0" w:rsidRPr="00F27AA4" w:rsidRDefault="00DF3AD0" w:rsidP="00DF3AD0">
            <w:pPr>
              <w:rPr>
                <w:sz w:val="20"/>
              </w:rPr>
            </w:pPr>
            <w:r w:rsidRPr="00F27AA4">
              <w:rPr>
                <w:sz w:val="20"/>
              </w:rPr>
              <w:t>4</w:t>
            </w:r>
          </w:p>
        </w:tc>
      </w:tr>
      <w:tr w:rsidR="00DF3AD0" w:rsidRPr="00F27AA4" w14:paraId="1345A9F8" w14:textId="77777777" w:rsidTr="007A6FAD">
        <w:trPr>
          <w:trHeight w:val="20"/>
          <w:jc w:val="center"/>
        </w:trPr>
        <w:tc>
          <w:tcPr>
            <w:tcW w:w="4079" w:type="dxa"/>
            <w:noWrap/>
            <w:hideMark/>
          </w:tcPr>
          <w:p w14:paraId="4470D9AF" w14:textId="1B5C2701" w:rsidR="00DF3AD0" w:rsidRPr="00F27AA4" w:rsidRDefault="00DF3AD0" w:rsidP="00DF3AD0">
            <w:pPr>
              <w:rPr>
                <w:sz w:val="20"/>
              </w:rPr>
            </w:pPr>
            <w:r w:rsidRPr="00F27AA4">
              <w:rPr>
                <w:sz w:val="20"/>
              </w:rPr>
              <w:t>Humanities: Social Studies (incl. American, History, Civics/American Gov.)</w:t>
            </w:r>
          </w:p>
        </w:tc>
        <w:tc>
          <w:tcPr>
            <w:tcW w:w="626" w:type="dxa"/>
            <w:noWrap/>
            <w:hideMark/>
          </w:tcPr>
          <w:p w14:paraId="385BF5D4" w14:textId="77777777" w:rsidR="00DF3AD0" w:rsidRPr="00F27AA4" w:rsidRDefault="00DF3AD0" w:rsidP="00DF3AD0">
            <w:pPr>
              <w:rPr>
                <w:sz w:val="20"/>
              </w:rPr>
            </w:pPr>
            <w:r w:rsidRPr="00F27AA4">
              <w:rPr>
                <w:sz w:val="20"/>
              </w:rPr>
              <w:t>3</w:t>
            </w:r>
          </w:p>
        </w:tc>
        <w:tc>
          <w:tcPr>
            <w:tcW w:w="4023" w:type="dxa"/>
            <w:noWrap/>
            <w:hideMark/>
          </w:tcPr>
          <w:p w14:paraId="3AF28508" w14:textId="0C6E2AB0" w:rsidR="00DF3AD0" w:rsidRPr="00F27AA4" w:rsidRDefault="00F0281B" w:rsidP="009A25C1">
            <w:pPr>
              <w:rPr>
                <w:sz w:val="20"/>
              </w:rPr>
            </w:pPr>
            <w:r>
              <w:rPr>
                <w:sz w:val="20"/>
              </w:rPr>
              <w:t>History (</w:t>
            </w:r>
            <w:r w:rsidR="00DF3AD0" w:rsidRPr="00F27AA4">
              <w:rPr>
                <w:sz w:val="20"/>
              </w:rPr>
              <w:t>World History I/II, US History, Gov</w:t>
            </w:r>
            <w:r w:rsidR="009A25C1" w:rsidRPr="00F27AA4">
              <w:rPr>
                <w:sz w:val="20"/>
              </w:rPr>
              <w:t>.</w:t>
            </w:r>
            <w:r w:rsidR="00DF3AD0" w:rsidRPr="00F27AA4">
              <w:rPr>
                <w:sz w:val="20"/>
              </w:rPr>
              <w:t>/Econ)</w:t>
            </w:r>
          </w:p>
        </w:tc>
        <w:tc>
          <w:tcPr>
            <w:tcW w:w="448" w:type="dxa"/>
            <w:shd w:val="clear" w:color="auto" w:fill="FFFF00"/>
            <w:noWrap/>
            <w:hideMark/>
          </w:tcPr>
          <w:p w14:paraId="04E65488" w14:textId="39B8E350" w:rsidR="00DF3AD0" w:rsidRPr="00F27AA4" w:rsidRDefault="00DF3AD0" w:rsidP="00DF3AD0">
            <w:pPr>
              <w:rPr>
                <w:sz w:val="20"/>
              </w:rPr>
            </w:pPr>
            <w:r w:rsidRPr="00F27AA4">
              <w:rPr>
                <w:sz w:val="20"/>
              </w:rPr>
              <w:t>4</w:t>
            </w:r>
          </w:p>
        </w:tc>
      </w:tr>
      <w:tr w:rsidR="00DF3AD0" w:rsidRPr="00F27AA4" w14:paraId="060676CB" w14:textId="77777777" w:rsidTr="00F27AA4">
        <w:trPr>
          <w:trHeight w:val="20"/>
          <w:jc w:val="center"/>
        </w:trPr>
        <w:tc>
          <w:tcPr>
            <w:tcW w:w="4079" w:type="dxa"/>
            <w:noWrap/>
            <w:hideMark/>
          </w:tcPr>
          <w:p w14:paraId="72964A49" w14:textId="1E76F6F0" w:rsidR="00DF3AD0" w:rsidRPr="00F27AA4" w:rsidRDefault="00DF3AD0" w:rsidP="00DF3AD0">
            <w:pPr>
              <w:rPr>
                <w:sz w:val="20"/>
              </w:rPr>
            </w:pPr>
            <w:r w:rsidRPr="00F27AA4">
              <w:rPr>
                <w:sz w:val="20"/>
              </w:rPr>
              <w:t>Humanities: Fine Arts</w:t>
            </w:r>
          </w:p>
        </w:tc>
        <w:tc>
          <w:tcPr>
            <w:tcW w:w="626" w:type="dxa"/>
            <w:noWrap/>
            <w:hideMark/>
          </w:tcPr>
          <w:p w14:paraId="0AACBF65" w14:textId="77777777" w:rsidR="00DF3AD0" w:rsidRPr="00F27AA4" w:rsidRDefault="00DF3AD0" w:rsidP="00DF3AD0">
            <w:pPr>
              <w:rPr>
                <w:sz w:val="20"/>
              </w:rPr>
            </w:pPr>
            <w:r w:rsidRPr="00F27AA4">
              <w:rPr>
                <w:sz w:val="20"/>
              </w:rPr>
              <w:t>1</w:t>
            </w:r>
          </w:p>
        </w:tc>
        <w:tc>
          <w:tcPr>
            <w:tcW w:w="4023" w:type="dxa"/>
            <w:noWrap/>
            <w:hideMark/>
          </w:tcPr>
          <w:p w14:paraId="20373652" w14:textId="77777777" w:rsidR="00DF3AD0" w:rsidRPr="00F27AA4" w:rsidRDefault="00DF3AD0" w:rsidP="009A25C1">
            <w:pPr>
              <w:rPr>
                <w:sz w:val="20"/>
              </w:rPr>
            </w:pPr>
            <w:r w:rsidRPr="00F27AA4">
              <w:rPr>
                <w:sz w:val="20"/>
              </w:rPr>
              <w:t>Electives: Arts</w:t>
            </w:r>
          </w:p>
        </w:tc>
        <w:tc>
          <w:tcPr>
            <w:tcW w:w="448" w:type="dxa"/>
            <w:noWrap/>
            <w:hideMark/>
          </w:tcPr>
          <w:p w14:paraId="012BBD36" w14:textId="77777777" w:rsidR="00DF3AD0" w:rsidRPr="00F27AA4" w:rsidRDefault="00DF3AD0" w:rsidP="00DF3AD0">
            <w:pPr>
              <w:rPr>
                <w:sz w:val="20"/>
              </w:rPr>
            </w:pPr>
            <w:r w:rsidRPr="00F27AA4">
              <w:rPr>
                <w:sz w:val="20"/>
              </w:rPr>
              <w:t>1</w:t>
            </w:r>
          </w:p>
        </w:tc>
      </w:tr>
      <w:tr w:rsidR="00DF3AD0" w:rsidRPr="00F27AA4" w14:paraId="51D18ACC" w14:textId="77777777" w:rsidTr="00F27AA4">
        <w:trPr>
          <w:trHeight w:val="20"/>
          <w:jc w:val="center"/>
        </w:trPr>
        <w:tc>
          <w:tcPr>
            <w:tcW w:w="4079" w:type="dxa"/>
            <w:noWrap/>
            <w:hideMark/>
          </w:tcPr>
          <w:p w14:paraId="410809BC" w14:textId="77777777" w:rsidR="00DF3AD0" w:rsidRPr="00F27AA4" w:rsidRDefault="00DF3AD0" w:rsidP="00DF3AD0">
            <w:pPr>
              <w:rPr>
                <w:sz w:val="20"/>
              </w:rPr>
            </w:pPr>
            <w:r w:rsidRPr="00F27AA4">
              <w:rPr>
                <w:sz w:val="20"/>
              </w:rPr>
              <w:t>Humanities: Elective</w:t>
            </w:r>
          </w:p>
        </w:tc>
        <w:tc>
          <w:tcPr>
            <w:tcW w:w="626" w:type="dxa"/>
            <w:noWrap/>
            <w:hideMark/>
          </w:tcPr>
          <w:p w14:paraId="6C6A5B47" w14:textId="77777777" w:rsidR="00DF3AD0" w:rsidRPr="00F27AA4" w:rsidRDefault="00DF3AD0" w:rsidP="00DF3AD0">
            <w:pPr>
              <w:rPr>
                <w:sz w:val="20"/>
              </w:rPr>
            </w:pPr>
            <w:r w:rsidRPr="00F27AA4">
              <w:rPr>
                <w:sz w:val="20"/>
              </w:rPr>
              <w:t>1</w:t>
            </w:r>
          </w:p>
        </w:tc>
        <w:tc>
          <w:tcPr>
            <w:tcW w:w="4023" w:type="dxa"/>
            <w:noWrap/>
            <w:hideMark/>
          </w:tcPr>
          <w:p w14:paraId="473C958C" w14:textId="77777777" w:rsidR="00DF3AD0" w:rsidRPr="00F27AA4" w:rsidRDefault="00DF3AD0" w:rsidP="009A25C1">
            <w:pPr>
              <w:rPr>
                <w:sz w:val="20"/>
              </w:rPr>
            </w:pPr>
            <w:r w:rsidRPr="00F27AA4">
              <w:rPr>
                <w:sz w:val="20"/>
              </w:rPr>
              <w:t>Composition I</w:t>
            </w:r>
          </w:p>
        </w:tc>
        <w:tc>
          <w:tcPr>
            <w:tcW w:w="448" w:type="dxa"/>
            <w:noWrap/>
            <w:hideMark/>
          </w:tcPr>
          <w:p w14:paraId="7A420548" w14:textId="77777777" w:rsidR="00DF3AD0" w:rsidRPr="00F27AA4" w:rsidRDefault="00DF3AD0" w:rsidP="00DF3AD0">
            <w:pPr>
              <w:rPr>
                <w:sz w:val="20"/>
              </w:rPr>
            </w:pPr>
            <w:r w:rsidRPr="00F27AA4">
              <w:rPr>
                <w:sz w:val="20"/>
              </w:rPr>
              <w:t>1</w:t>
            </w:r>
          </w:p>
        </w:tc>
      </w:tr>
      <w:tr w:rsidR="00DF3AD0" w:rsidRPr="00F27AA4" w14:paraId="688F195F" w14:textId="77777777" w:rsidTr="00F27AA4">
        <w:trPr>
          <w:trHeight w:val="20"/>
          <w:jc w:val="center"/>
        </w:trPr>
        <w:tc>
          <w:tcPr>
            <w:tcW w:w="4079" w:type="dxa"/>
            <w:noWrap/>
            <w:hideMark/>
          </w:tcPr>
          <w:p w14:paraId="6EC6A6D2" w14:textId="77777777" w:rsidR="00DF3AD0" w:rsidRPr="00F27AA4" w:rsidRDefault="00DF3AD0" w:rsidP="00DF3AD0">
            <w:pPr>
              <w:rPr>
                <w:sz w:val="20"/>
              </w:rPr>
            </w:pPr>
            <w:r w:rsidRPr="00F27AA4">
              <w:rPr>
                <w:sz w:val="20"/>
              </w:rPr>
              <w:t>STEM: Math (incl. Algebra I, Geometry, and Algebra II/Statistics)</w:t>
            </w:r>
          </w:p>
        </w:tc>
        <w:tc>
          <w:tcPr>
            <w:tcW w:w="626" w:type="dxa"/>
            <w:noWrap/>
            <w:hideMark/>
          </w:tcPr>
          <w:p w14:paraId="55FACA03" w14:textId="77777777" w:rsidR="00DF3AD0" w:rsidRPr="00F27AA4" w:rsidRDefault="00DF3AD0" w:rsidP="00DF3AD0">
            <w:pPr>
              <w:rPr>
                <w:sz w:val="20"/>
              </w:rPr>
            </w:pPr>
            <w:r w:rsidRPr="00F27AA4">
              <w:rPr>
                <w:sz w:val="20"/>
              </w:rPr>
              <w:t>4</w:t>
            </w:r>
          </w:p>
        </w:tc>
        <w:tc>
          <w:tcPr>
            <w:tcW w:w="4023" w:type="dxa"/>
            <w:noWrap/>
            <w:hideMark/>
          </w:tcPr>
          <w:p w14:paraId="1124BB85" w14:textId="445E8223" w:rsidR="00DF3AD0" w:rsidRPr="00F27AA4" w:rsidRDefault="00DF3AD0" w:rsidP="009A25C1">
            <w:pPr>
              <w:rPr>
                <w:sz w:val="20"/>
              </w:rPr>
            </w:pPr>
            <w:r w:rsidRPr="00F27AA4">
              <w:rPr>
                <w:sz w:val="20"/>
              </w:rPr>
              <w:t>Math (Algebra I, Geometry, Algebra II, Calc</w:t>
            </w:r>
            <w:r w:rsidR="009A25C1" w:rsidRPr="00F27AA4">
              <w:rPr>
                <w:sz w:val="20"/>
              </w:rPr>
              <w:t>ulus/Statistics</w:t>
            </w:r>
            <w:r w:rsidRPr="00F27AA4">
              <w:rPr>
                <w:sz w:val="20"/>
              </w:rPr>
              <w:t>)</w:t>
            </w:r>
          </w:p>
        </w:tc>
        <w:tc>
          <w:tcPr>
            <w:tcW w:w="448" w:type="dxa"/>
            <w:noWrap/>
            <w:hideMark/>
          </w:tcPr>
          <w:p w14:paraId="493A9C68" w14:textId="77777777" w:rsidR="00DF3AD0" w:rsidRPr="00F27AA4" w:rsidRDefault="00DF3AD0" w:rsidP="00DF3AD0">
            <w:pPr>
              <w:rPr>
                <w:sz w:val="20"/>
              </w:rPr>
            </w:pPr>
            <w:r w:rsidRPr="00F27AA4">
              <w:rPr>
                <w:sz w:val="20"/>
              </w:rPr>
              <w:t>4</w:t>
            </w:r>
          </w:p>
        </w:tc>
      </w:tr>
      <w:tr w:rsidR="00DF3AD0" w:rsidRPr="00F27AA4" w14:paraId="6B377402" w14:textId="77777777" w:rsidTr="00F27AA4">
        <w:trPr>
          <w:trHeight w:val="20"/>
          <w:jc w:val="center"/>
        </w:trPr>
        <w:tc>
          <w:tcPr>
            <w:tcW w:w="4079" w:type="dxa"/>
            <w:noWrap/>
            <w:hideMark/>
          </w:tcPr>
          <w:p w14:paraId="54CD3850" w14:textId="5D3FDF35" w:rsidR="00DF3AD0" w:rsidRPr="00F27AA4" w:rsidRDefault="00022A49" w:rsidP="00DF3AD0">
            <w:pPr>
              <w:rPr>
                <w:sz w:val="20"/>
              </w:rPr>
            </w:pPr>
            <w:r>
              <w:rPr>
                <w:sz w:val="20"/>
              </w:rPr>
              <w:t>STEM: Science (incl. Life, Physical, E</w:t>
            </w:r>
            <w:r w:rsidR="00DF3AD0" w:rsidRPr="00F27AA4">
              <w:rPr>
                <w:sz w:val="20"/>
              </w:rPr>
              <w:t>lective)</w:t>
            </w:r>
          </w:p>
        </w:tc>
        <w:tc>
          <w:tcPr>
            <w:tcW w:w="626" w:type="dxa"/>
            <w:noWrap/>
            <w:hideMark/>
          </w:tcPr>
          <w:p w14:paraId="5FF636FE" w14:textId="77777777" w:rsidR="00DF3AD0" w:rsidRPr="00F27AA4" w:rsidRDefault="00DF3AD0" w:rsidP="00DF3AD0">
            <w:pPr>
              <w:rPr>
                <w:sz w:val="20"/>
              </w:rPr>
            </w:pPr>
            <w:r w:rsidRPr="00F27AA4">
              <w:rPr>
                <w:sz w:val="20"/>
              </w:rPr>
              <w:t>3</w:t>
            </w:r>
          </w:p>
        </w:tc>
        <w:tc>
          <w:tcPr>
            <w:tcW w:w="4023" w:type="dxa"/>
            <w:noWrap/>
            <w:hideMark/>
          </w:tcPr>
          <w:p w14:paraId="03A897A0" w14:textId="56E8C429" w:rsidR="00DF3AD0" w:rsidRPr="00F27AA4" w:rsidRDefault="00F0281B" w:rsidP="009A25C1">
            <w:pPr>
              <w:rPr>
                <w:sz w:val="20"/>
              </w:rPr>
            </w:pPr>
            <w:r>
              <w:rPr>
                <w:sz w:val="20"/>
              </w:rPr>
              <w:t>Science (</w:t>
            </w:r>
            <w:r w:rsidR="00DF3AD0" w:rsidRPr="00F27AA4">
              <w:rPr>
                <w:sz w:val="20"/>
              </w:rPr>
              <w:t>Physics, Chemistry, Bio)</w:t>
            </w:r>
          </w:p>
        </w:tc>
        <w:tc>
          <w:tcPr>
            <w:tcW w:w="448" w:type="dxa"/>
            <w:noWrap/>
            <w:hideMark/>
          </w:tcPr>
          <w:p w14:paraId="75CD976F" w14:textId="77777777" w:rsidR="00DF3AD0" w:rsidRPr="00F27AA4" w:rsidRDefault="00DF3AD0" w:rsidP="00DF3AD0">
            <w:pPr>
              <w:rPr>
                <w:sz w:val="20"/>
              </w:rPr>
            </w:pPr>
            <w:r w:rsidRPr="00F27AA4">
              <w:rPr>
                <w:sz w:val="20"/>
              </w:rPr>
              <w:t>3</w:t>
            </w:r>
          </w:p>
        </w:tc>
      </w:tr>
      <w:tr w:rsidR="00DF3AD0" w:rsidRPr="00F27AA4" w14:paraId="113D6E26" w14:textId="77777777" w:rsidTr="00F27AA4">
        <w:trPr>
          <w:trHeight w:val="20"/>
          <w:jc w:val="center"/>
        </w:trPr>
        <w:tc>
          <w:tcPr>
            <w:tcW w:w="4079" w:type="dxa"/>
            <w:noWrap/>
            <w:hideMark/>
          </w:tcPr>
          <w:p w14:paraId="496A6624" w14:textId="77777777" w:rsidR="00DF3AD0" w:rsidRPr="00F27AA4" w:rsidRDefault="00DF3AD0" w:rsidP="00DF3AD0">
            <w:pPr>
              <w:rPr>
                <w:sz w:val="20"/>
              </w:rPr>
            </w:pPr>
            <w:r w:rsidRPr="00F27AA4">
              <w:rPr>
                <w:sz w:val="20"/>
              </w:rPr>
              <w:t>STEM: Elective</w:t>
            </w:r>
          </w:p>
        </w:tc>
        <w:tc>
          <w:tcPr>
            <w:tcW w:w="626" w:type="dxa"/>
            <w:noWrap/>
            <w:hideMark/>
          </w:tcPr>
          <w:p w14:paraId="11DD3ED5" w14:textId="77777777" w:rsidR="00DF3AD0" w:rsidRPr="00F27AA4" w:rsidRDefault="00DF3AD0" w:rsidP="00DF3AD0">
            <w:pPr>
              <w:rPr>
                <w:sz w:val="20"/>
              </w:rPr>
            </w:pPr>
            <w:r w:rsidRPr="00F27AA4">
              <w:rPr>
                <w:sz w:val="20"/>
              </w:rPr>
              <w:t>1</w:t>
            </w:r>
          </w:p>
        </w:tc>
        <w:tc>
          <w:tcPr>
            <w:tcW w:w="4023" w:type="dxa"/>
            <w:noWrap/>
            <w:hideMark/>
          </w:tcPr>
          <w:p w14:paraId="6FC03D5B" w14:textId="653B3A4A" w:rsidR="00DF3AD0" w:rsidRPr="00F27AA4" w:rsidRDefault="00DF3AD0" w:rsidP="00022A49">
            <w:pPr>
              <w:rPr>
                <w:sz w:val="20"/>
              </w:rPr>
            </w:pPr>
            <w:r w:rsidRPr="00F27AA4">
              <w:rPr>
                <w:sz w:val="20"/>
              </w:rPr>
              <w:t>Science (</w:t>
            </w:r>
            <w:r w:rsidR="00022A49">
              <w:rPr>
                <w:sz w:val="20"/>
              </w:rPr>
              <w:t>12</w:t>
            </w:r>
            <w:r w:rsidR="00022A49" w:rsidRPr="00022A49">
              <w:rPr>
                <w:sz w:val="20"/>
                <w:vertAlign w:val="superscript"/>
              </w:rPr>
              <w:t>th</w:t>
            </w:r>
            <w:r w:rsidR="00022A49">
              <w:rPr>
                <w:sz w:val="20"/>
              </w:rPr>
              <w:t xml:space="preserve"> grade</w:t>
            </w:r>
            <w:r w:rsidRPr="00F27AA4">
              <w:rPr>
                <w:sz w:val="20"/>
              </w:rPr>
              <w:t xml:space="preserve"> science) </w:t>
            </w:r>
          </w:p>
        </w:tc>
        <w:tc>
          <w:tcPr>
            <w:tcW w:w="448" w:type="dxa"/>
            <w:noWrap/>
            <w:hideMark/>
          </w:tcPr>
          <w:p w14:paraId="3CFEACF1" w14:textId="77777777" w:rsidR="00DF3AD0" w:rsidRPr="00F27AA4" w:rsidRDefault="00DF3AD0" w:rsidP="00DF3AD0">
            <w:pPr>
              <w:rPr>
                <w:sz w:val="20"/>
              </w:rPr>
            </w:pPr>
            <w:r w:rsidRPr="00F27AA4">
              <w:rPr>
                <w:sz w:val="20"/>
              </w:rPr>
              <w:t>1</w:t>
            </w:r>
          </w:p>
        </w:tc>
      </w:tr>
      <w:tr w:rsidR="00DF3AD0" w:rsidRPr="00F27AA4" w14:paraId="68455705" w14:textId="77777777" w:rsidTr="00F27AA4">
        <w:trPr>
          <w:trHeight w:val="20"/>
          <w:jc w:val="center"/>
        </w:trPr>
        <w:tc>
          <w:tcPr>
            <w:tcW w:w="4079" w:type="dxa"/>
            <w:noWrap/>
            <w:hideMark/>
          </w:tcPr>
          <w:p w14:paraId="7CB75E0D" w14:textId="77777777" w:rsidR="00DF3AD0" w:rsidRPr="00F27AA4" w:rsidRDefault="00DF3AD0" w:rsidP="00DF3AD0">
            <w:pPr>
              <w:rPr>
                <w:sz w:val="20"/>
              </w:rPr>
            </w:pPr>
            <w:r w:rsidRPr="00F27AA4">
              <w:rPr>
                <w:sz w:val="20"/>
              </w:rPr>
              <w:t xml:space="preserve">Career and Life Skills: Physical Education </w:t>
            </w:r>
          </w:p>
        </w:tc>
        <w:tc>
          <w:tcPr>
            <w:tcW w:w="626" w:type="dxa"/>
            <w:noWrap/>
            <w:hideMark/>
          </w:tcPr>
          <w:p w14:paraId="21A0060C" w14:textId="77777777" w:rsidR="00DF3AD0" w:rsidRPr="00F27AA4" w:rsidRDefault="00DF3AD0" w:rsidP="00DF3AD0">
            <w:pPr>
              <w:rPr>
                <w:sz w:val="20"/>
              </w:rPr>
            </w:pPr>
            <w:r w:rsidRPr="00F27AA4">
              <w:rPr>
                <w:sz w:val="20"/>
              </w:rPr>
              <w:t>1</w:t>
            </w:r>
          </w:p>
        </w:tc>
        <w:tc>
          <w:tcPr>
            <w:tcW w:w="4023" w:type="dxa"/>
            <w:noWrap/>
            <w:hideMark/>
          </w:tcPr>
          <w:p w14:paraId="1314AE70" w14:textId="77777777" w:rsidR="00DF3AD0" w:rsidRPr="00F27AA4" w:rsidRDefault="00DF3AD0" w:rsidP="009A25C1">
            <w:pPr>
              <w:rPr>
                <w:sz w:val="20"/>
              </w:rPr>
            </w:pPr>
            <w:r w:rsidRPr="00F27AA4">
              <w:rPr>
                <w:sz w:val="20"/>
              </w:rPr>
              <w:t xml:space="preserve">Electives: Physical Education </w:t>
            </w:r>
          </w:p>
        </w:tc>
        <w:tc>
          <w:tcPr>
            <w:tcW w:w="448" w:type="dxa"/>
            <w:noWrap/>
            <w:hideMark/>
          </w:tcPr>
          <w:p w14:paraId="1B74BB62" w14:textId="77777777" w:rsidR="00DF3AD0" w:rsidRPr="00F27AA4" w:rsidRDefault="00DF3AD0" w:rsidP="00DF3AD0">
            <w:pPr>
              <w:rPr>
                <w:sz w:val="20"/>
              </w:rPr>
            </w:pPr>
            <w:r w:rsidRPr="00F27AA4">
              <w:rPr>
                <w:sz w:val="20"/>
              </w:rPr>
              <w:t>1</w:t>
            </w:r>
          </w:p>
        </w:tc>
      </w:tr>
      <w:tr w:rsidR="00DF3AD0" w:rsidRPr="00F27AA4" w14:paraId="55CAA129" w14:textId="77777777" w:rsidTr="00F27AA4">
        <w:trPr>
          <w:trHeight w:val="20"/>
          <w:jc w:val="center"/>
        </w:trPr>
        <w:tc>
          <w:tcPr>
            <w:tcW w:w="4079" w:type="dxa"/>
            <w:noWrap/>
            <w:hideMark/>
          </w:tcPr>
          <w:p w14:paraId="47285267" w14:textId="77777777" w:rsidR="00DF3AD0" w:rsidRPr="00F27AA4" w:rsidRDefault="00DF3AD0" w:rsidP="00DF3AD0">
            <w:pPr>
              <w:rPr>
                <w:sz w:val="20"/>
              </w:rPr>
            </w:pPr>
            <w:r w:rsidRPr="00F27AA4">
              <w:rPr>
                <w:sz w:val="20"/>
              </w:rPr>
              <w:t>Career and Life Skills: Health and Safety</w:t>
            </w:r>
          </w:p>
        </w:tc>
        <w:tc>
          <w:tcPr>
            <w:tcW w:w="626" w:type="dxa"/>
            <w:noWrap/>
            <w:hideMark/>
          </w:tcPr>
          <w:p w14:paraId="70EE0F5C" w14:textId="77777777" w:rsidR="00DF3AD0" w:rsidRPr="00F27AA4" w:rsidRDefault="00DF3AD0" w:rsidP="00DF3AD0">
            <w:pPr>
              <w:rPr>
                <w:sz w:val="20"/>
              </w:rPr>
            </w:pPr>
            <w:r w:rsidRPr="00F27AA4">
              <w:rPr>
                <w:sz w:val="20"/>
              </w:rPr>
              <w:t>0.5</w:t>
            </w:r>
          </w:p>
        </w:tc>
        <w:tc>
          <w:tcPr>
            <w:tcW w:w="4023" w:type="dxa"/>
            <w:noWrap/>
            <w:hideMark/>
          </w:tcPr>
          <w:p w14:paraId="77D0235F" w14:textId="77777777" w:rsidR="00DF3AD0" w:rsidRPr="00F27AA4" w:rsidRDefault="00DF3AD0" w:rsidP="009A25C1">
            <w:pPr>
              <w:rPr>
                <w:sz w:val="20"/>
              </w:rPr>
            </w:pPr>
            <w:r w:rsidRPr="00F27AA4">
              <w:rPr>
                <w:sz w:val="20"/>
              </w:rPr>
              <w:t xml:space="preserve">Electives: Health </w:t>
            </w:r>
          </w:p>
        </w:tc>
        <w:tc>
          <w:tcPr>
            <w:tcW w:w="448" w:type="dxa"/>
            <w:noWrap/>
            <w:hideMark/>
          </w:tcPr>
          <w:p w14:paraId="06E9E389" w14:textId="77777777" w:rsidR="00DF3AD0" w:rsidRPr="00F27AA4" w:rsidRDefault="00DF3AD0" w:rsidP="00DF3AD0">
            <w:pPr>
              <w:rPr>
                <w:sz w:val="20"/>
              </w:rPr>
            </w:pPr>
            <w:r w:rsidRPr="00F27AA4">
              <w:rPr>
                <w:sz w:val="20"/>
              </w:rPr>
              <w:t>0.5</w:t>
            </w:r>
          </w:p>
        </w:tc>
      </w:tr>
      <w:tr w:rsidR="00DF3AD0" w:rsidRPr="00F27AA4" w14:paraId="4FA7A6A9" w14:textId="77777777" w:rsidTr="007A6FAD">
        <w:trPr>
          <w:trHeight w:val="20"/>
          <w:jc w:val="center"/>
        </w:trPr>
        <w:tc>
          <w:tcPr>
            <w:tcW w:w="4079" w:type="dxa"/>
            <w:noWrap/>
            <w:hideMark/>
          </w:tcPr>
          <w:p w14:paraId="59958A0B" w14:textId="77777777" w:rsidR="00DF3AD0" w:rsidRPr="00F27AA4" w:rsidRDefault="00DF3AD0" w:rsidP="00DF3AD0">
            <w:pPr>
              <w:rPr>
                <w:sz w:val="20"/>
              </w:rPr>
            </w:pPr>
            <w:r w:rsidRPr="00F27AA4">
              <w:rPr>
                <w:sz w:val="20"/>
              </w:rPr>
              <w:t xml:space="preserve">Career and Life Skills: Elective </w:t>
            </w:r>
          </w:p>
        </w:tc>
        <w:tc>
          <w:tcPr>
            <w:tcW w:w="626" w:type="dxa"/>
            <w:noWrap/>
            <w:hideMark/>
          </w:tcPr>
          <w:p w14:paraId="58DDB444" w14:textId="77777777" w:rsidR="00DF3AD0" w:rsidRPr="00F27AA4" w:rsidRDefault="00DF3AD0" w:rsidP="00DF3AD0">
            <w:pPr>
              <w:rPr>
                <w:sz w:val="20"/>
              </w:rPr>
            </w:pPr>
            <w:r w:rsidRPr="00F27AA4">
              <w:rPr>
                <w:sz w:val="20"/>
              </w:rPr>
              <w:t>2</w:t>
            </w:r>
          </w:p>
        </w:tc>
        <w:tc>
          <w:tcPr>
            <w:tcW w:w="4023" w:type="dxa"/>
            <w:noWrap/>
            <w:hideMark/>
          </w:tcPr>
          <w:p w14:paraId="4C598099" w14:textId="77777777" w:rsidR="00DF3AD0" w:rsidRPr="00F27AA4" w:rsidRDefault="00DF3AD0" w:rsidP="009A25C1">
            <w:pPr>
              <w:rPr>
                <w:sz w:val="20"/>
              </w:rPr>
            </w:pPr>
            <w:r w:rsidRPr="00F27AA4">
              <w:rPr>
                <w:sz w:val="20"/>
              </w:rPr>
              <w:t xml:space="preserve">Foundations of Leadership </w:t>
            </w:r>
          </w:p>
        </w:tc>
        <w:tc>
          <w:tcPr>
            <w:tcW w:w="448" w:type="dxa"/>
            <w:shd w:val="clear" w:color="auto" w:fill="FFFF00"/>
            <w:noWrap/>
            <w:hideMark/>
          </w:tcPr>
          <w:p w14:paraId="20A75D01" w14:textId="77777777" w:rsidR="00DF3AD0" w:rsidRPr="00F27AA4" w:rsidRDefault="00DF3AD0" w:rsidP="00DF3AD0">
            <w:pPr>
              <w:rPr>
                <w:sz w:val="20"/>
              </w:rPr>
            </w:pPr>
            <w:r w:rsidRPr="00F27AA4">
              <w:rPr>
                <w:sz w:val="20"/>
              </w:rPr>
              <w:t>2.5</w:t>
            </w:r>
          </w:p>
        </w:tc>
      </w:tr>
      <w:tr w:rsidR="00DF3AD0" w:rsidRPr="00F27AA4" w14:paraId="68A4EE46" w14:textId="77777777" w:rsidTr="00F27AA4">
        <w:trPr>
          <w:trHeight w:val="20"/>
          <w:jc w:val="center"/>
        </w:trPr>
        <w:tc>
          <w:tcPr>
            <w:tcW w:w="4079" w:type="dxa"/>
            <w:noWrap/>
            <w:hideMark/>
          </w:tcPr>
          <w:p w14:paraId="6DB17D2E" w14:textId="77777777" w:rsidR="00DF3AD0" w:rsidRPr="00F27AA4" w:rsidRDefault="00DF3AD0" w:rsidP="00DF3AD0">
            <w:pPr>
              <w:rPr>
                <w:sz w:val="20"/>
              </w:rPr>
            </w:pPr>
            <w:r w:rsidRPr="00F27AA4">
              <w:rPr>
                <w:sz w:val="20"/>
              </w:rPr>
              <w:t>Foreign Language</w:t>
            </w:r>
          </w:p>
        </w:tc>
        <w:tc>
          <w:tcPr>
            <w:tcW w:w="626" w:type="dxa"/>
            <w:noWrap/>
            <w:hideMark/>
          </w:tcPr>
          <w:p w14:paraId="4D1C3B1B" w14:textId="77777777" w:rsidR="00DF3AD0" w:rsidRPr="00F27AA4" w:rsidRDefault="00DF3AD0" w:rsidP="00DF3AD0">
            <w:pPr>
              <w:rPr>
                <w:sz w:val="20"/>
              </w:rPr>
            </w:pPr>
            <w:r w:rsidRPr="00F27AA4">
              <w:rPr>
                <w:sz w:val="20"/>
              </w:rPr>
              <w:t>2</w:t>
            </w:r>
          </w:p>
        </w:tc>
        <w:tc>
          <w:tcPr>
            <w:tcW w:w="4023" w:type="dxa"/>
            <w:noWrap/>
            <w:hideMark/>
          </w:tcPr>
          <w:p w14:paraId="4F145C24" w14:textId="77777777" w:rsidR="00DF3AD0" w:rsidRPr="00F27AA4" w:rsidRDefault="00DF3AD0" w:rsidP="009A25C1">
            <w:pPr>
              <w:rPr>
                <w:sz w:val="20"/>
              </w:rPr>
            </w:pPr>
            <w:r w:rsidRPr="00F27AA4">
              <w:rPr>
                <w:sz w:val="20"/>
              </w:rPr>
              <w:t xml:space="preserve">Foreign Language </w:t>
            </w:r>
          </w:p>
        </w:tc>
        <w:tc>
          <w:tcPr>
            <w:tcW w:w="448" w:type="dxa"/>
            <w:noWrap/>
            <w:hideMark/>
          </w:tcPr>
          <w:p w14:paraId="5B1FA90B" w14:textId="77777777" w:rsidR="00DF3AD0" w:rsidRPr="00F27AA4" w:rsidRDefault="00DF3AD0" w:rsidP="00DF3AD0">
            <w:pPr>
              <w:rPr>
                <w:sz w:val="20"/>
              </w:rPr>
            </w:pPr>
            <w:r w:rsidRPr="00F27AA4">
              <w:rPr>
                <w:sz w:val="20"/>
              </w:rPr>
              <w:t>2</w:t>
            </w:r>
          </w:p>
        </w:tc>
      </w:tr>
      <w:tr w:rsidR="00DF3AD0" w:rsidRPr="00F27AA4" w14:paraId="57DFA526" w14:textId="77777777" w:rsidTr="007A6FAD">
        <w:trPr>
          <w:trHeight w:val="20"/>
          <w:jc w:val="center"/>
        </w:trPr>
        <w:tc>
          <w:tcPr>
            <w:tcW w:w="4079" w:type="dxa"/>
            <w:noWrap/>
            <w:hideMark/>
          </w:tcPr>
          <w:p w14:paraId="1A55E71F" w14:textId="77777777" w:rsidR="00DF3AD0" w:rsidRPr="00F27AA4" w:rsidRDefault="00DF3AD0" w:rsidP="00DF3AD0">
            <w:pPr>
              <w:rPr>
                <w:sz w:val="20"/>
              </w:rPr>
            </w:pPr>
            <w:r w:rsidRPr="00F27AA4">
              <w:rPr>
                <w:sz w:val="20"/>
              </w:rPr>
              <w:t>Electives</w:t>
            </w:r>
          </w:p>
        </w:tc>
        <w:tc>
          <w:tcPr>
            <w:tcW w:w="626" w:type="dxa"/>
            <w:noWrap/>
            <w:hideMark/>
          </w:tcPr>
          <w:p w14:paraId="6C90551E" w14:textId="77777777" w:rsidR="00DF3AD0" w:rsidRPr="00F27AA4" w:rsidRDefault="00DF3AD0" w:rsidP="00DF3AD0">
            <w:pPr>
              <w:rPr>
                <w:sz w:val="20"/>
              </w:rPr>
            </w:pPr>
            <w:r w:rsidRPr="00F27AA4">
              <w:rPr>
                <w:sz w:val="20"/>
              </w:rPr>
              <w:t>1.5</w:t>
            </w:r>
          </w:p>
        </w:tc>
        <w:tc>
          <w:tcPr>
            <w:tcW w:w="4023" w:type="dxa"/>
            <w:noWrap/>
            <w:hideMark/>
          </w:tcPr>
          <w:p w14:paraId="781E5D53" w14:textId="77777777" w:rsidR="00DF3AD0" w:rsidRPr="00F27AA4" w:rsidRDefault="00DF3AD0" w:rsidP="009A25C1">
            <w:pPr>
              <w:rPr>
                <w:sz w:val="20"/>
              </w:rPr>
            </w:pPr>
            <w:r w:rsidRPr="00F27AA4">
              <w:rPr>
                <w:sz w:val="20"/>
              </w:rPr>
              <w:t>Composition II/III, SAT</w:t>
            </w:r>
          </w:p>
        </w:tc>
        <w:tc>
          <w:tcPr>
            <w:tcW w:w="448" w:type="dxa"/>
            <w:shd w:val="clear" w:color="auto" w:fill="FFFF00"/>
            <w:noWrap/>
            <w:hideMark/>
          </w:tcPr>
          <w:p w14:paraId="3FEF3C0D" w14:textId="77777777" w:rsidR="00DF3AD0" w:rsidRPr="00F27AA4" w:rsidRDefault="00DF3AD0" w:rsidP="00DF3AD0">
            <w:pPr>
              <w:rPr>
                <w:sz w:val="20"/>
              </w:rPr>
            </w:pPr>
            <w:r w:rsidRPr="00F27AA4">
              <w:rPr>
                <w:sz w:val="20"/>
              </w:rPr>
              <w:t>2.5</w:t>
            </w:r>
          </w:p>
        </w:tc>
      </w:tr>
      <w:tr w:rsidR="00DF3AD0" w:rsidRPr="00F27AA4" w14:paraId="3061DA9A" w14:textId="77777777" w:rsidTr="00F27AA4">
        <w:trPr>
          <w:trHeight w:val="20"/>
          <w:jc w:val="center"/>
        </w:trPr>
        <w:tc>
          <w:tcPr>
            <w:tcW w:w="4079" w:type="dxa"/>
            <w:noWrap/>
            <w:hideMark/>
          </w:tcPr>
          <w:p w14:paraId="39CF8842" w14:textId="77777777" w:rsidR="00DF3AD0" w:rsidRPr="00F27AA4" w:rsidRDefault="00DF3AD0" w:rsidP="00DF3AD0">
            <w:pPr>
              <w:rPr>
                <w:sz w:val="20"/>
              </w:rPr>
            </w:pPr>
            <w:r w:rsidRPr="00F27AA4">
              <w:rPr>
                <w:sz w:val="20"/>
              </w:rPr>
              <w:t xml:space="preserve">Senior Demonstration </w:t>
            </w:r>
          </w:p>
        </w:tc>
        <w:tc>
          <w:tcPr>
            <w:tcW w:w="626" w:type="dxa"/>
            <w:noWrap/>
            <w:hideMark/>
          </w:tcPr>
          <w:p w14:paraId="69AB2391" w14:textId="77777777" w:rsidR="00DF3AD0" w:rsidRPr="00F27AA4" w:rsidRDefault="00DF3AD0" w:rsidP="00DF3AD0">
            <w:pPr>
              <w:rPr>
                <w:sz w:val="20"/>
              </w:rPr>
            </w:pPr>
            <w:r w:rsidRPr="00F27AA4">
              <w:rPr>
                <w:sz w:val="20"/>
              </w:rPr>
              <w:t>1</w:t>
            </w:r>
          </w:p>
        </w:tc>
        <w:tc>
          <w:tcPr>
            <w:tcW w:w="4023" w:type="dxa"/>
            <w:noWrap/>
            <w:hideMark/>
          </w:tcPr>
          <w:p w14:paraId="6580587A" w14:textId="77777777" w:rsidR="00DF3AD0" w:rsidRPr="00F27AA4" w:rsidRDefault="00DF3AD0" w:rsidP="009A25C1">
            <w:pPr>
              <w:rPr>
                <w:sz w:val="20"/>
              </w:rPr>
            </w:pPr>
            <w:r w:rsidRPr="00F27AA4">
              <w:rPr>
                <w:sz w:val="20"/>
              </w:rPr>
              <w:t>Composition IV</w:t>
            </w:r>
          </w:p>
        </w:tc>
        <w:tc>
          <w:tcPr>
            <w:tcW w:w="448" w:type="dxa"/>
            <w:noWrap/>
            <w:hideMark/>
          </w:tcPr>
          <w:p w14:paraId="07CF2241" w14:textId="77777777" w:rsidR="00DF3AD0" w:rsidRPr="00F27AA4" w:rsidRDefault="00DF3AD0" w:rsidP="00DF3AD0">
            <w:pPr>
              <w:rPr>
                <w:sz w:val="20"/>
              </w:rPr>
            </w:pPr>
            <w:r w:rsidRPr="00F27AA4">
              <w:rPr>
                <w:sz w:val="20"/>
              </w:rPr>
              <w:t>1</w:t>
            </w:r>
          </w:p>
        </w:tc>
      </w:tr>
      <w:tr w:rsidR="00DF3AD0" w:rsidRPr="00F27AA4" w14:paraId="645BF6EE" w14:textId="77777777" w:rsidTr="00F27AA4">
        <w:trPr>
          <w:trHeight w:val="20"/>
          <w:jc w:val="center"/>
        </w:trPr>
        <w:tc>
          <w:tcPr>
            <w:tcW w:w="4079" w:type="dxa"/>
            <w:noWrap/>
            <w:hideMark/>
          </w:tcPr>
          <w:p w14:paraId="350C0842" w14:textId="77777777" w:rsidR="00DF3AD0" w:rsidRPr="00F27AA4" w:rsidRDefault="00DF3AD0" w:rsidP="00DF3AD0">
            <w:pPr>
              <w:ind w:left="360"/>
              <w:rPr>
                <w:sz w:val="20"/>
              </w:rPr>
            </w:pPr>
            <w:r w:rsidRPr="00F27AA4">
              <w:rPr>
                <w:sz w:val="20"/>
              </w:rPr>
              <w:t> </w:t>
            </w:r>
          </w:p>
        </w:tc>
        <w:tc>
          <w:tcPr>
            <w:tcW w:w="626" w:type="dxa"/>
            <w:noWrap/>
            <w:hideMark/>
          </w:tcPr>
          <w:p w14:paraId="29A59C4D" w14:textId="77777777" w:rsidR="00DF3AD0" w:rsidRPr="00F27AA4" w:rsidRDefault="00DF3AD0" w:rsidP="00DF3AD0">
            <w:pPr>
              <w:ind w:left="360"/>
              <w:rPr>
                <w:sz w:val="20"/>
              </w:rPr>
            </w:pPr>
            <w:r w:rsidRPr="00F27AA4">
              <w:rPr>
                <w:sz w:val="20"/>
              </w:rPr>
              <w:t> </w:t>
            </w:r>
          </w:p>
        </w:tc>
        <w:tc>
          <w:tcPr>
            <w:tcW w:w="4023" w:type="dxa"/>
            <w:noWrap/>
            <w:hideMark/>
          </w:tcPr>
          <w:p w14:paraId="516A0505" w14:textId="77777777" w:rsidR="00DF3AD0" w:rsidRPr="00F27AA4" w:rsidRDefault="00DF3AD0" w:rsidP="00DF3AD0">
            <w:pPr>
              <w:ind w:left="360"/>
              <w:rPr>
                <w:sz w:val="20"/>
              </w:rPr>
            </w:pPr>
            <w:r w:rsidRPr="00F27AA4">
              <w:rPr>
                <w:sz w:val="20"/>
              </w:rPr>
              <w:t> </w:t>
            </w:r>
          </w:p>
        </w:tc>
        <w:tc>
          <w:tcPr>
            <w:tcW w:w="448" w:type="dxa"/>
            <w:noWrap/>
            <w:hideMark/>
          </w:tcPr>
          <w:p w14:paraId="6B4F82DB" w14:textId="77777777" w:rsidR="00DF3AD0" w:rsidRPr="00F27AA4" w:rsidRDefault="00DF3AD0" w:rsidP="00DF3AD0">
            <w:pPr>
              <w:ind w:left="360"/>
              <w:rPr>
                <w:sz w:val="20"/>
              </w:rPr>
            </w:pPr>
            <w:r w:rsidRPr="00F27AA4">
              <w:rPr>
                <w:sz w:val="20"/>
              </w:rPr>
              <w:t> </w:t>
            </w:r>
          </w:p>
        </w:tc>
      </w:tr>
      <w:tr w:rsidR="00DF3AD0" w:rsidRPr="00F27AA4" w14:paraId="48571BC8" w14:textId="77777777" w:rsidTr="00F27AA4">
        <w:trPr>
          <w:trHeight w:val="20"/>
          <w:jc w:val="center"/>
        </w:trPr>
        <w:tc>
          <w:tcPr>
            <w:tcW w:w="4079" w:type="dxa"/>
            <w:noWrap/>
            <w:hideMark/>
          </w:tcPr>
          <w:p w14:paraId="371CED8A" w14:textId="77777777" w:rsidR="00DF3AD0" w:rsidRPr="00F27AA4" w:rsidRDefault="00DF3AD0" w:rsidP="00DF3AD0">
            <w:pPr>
              <w:rPr>
                <w:sz w:val="20"/>
              </w:rPr>
            </w:pPr>
            <w:r w:rsidRPr="00F27AA4">
              <w:rPr>
                <w:sz w:val="20"/>
              </w:rPr>
              <w:t>Total Credits</w:t>
            </w:r>
          </w:p>
        </w:tc>
        <w:tc>
          <w:tcPr>
            <w:tcW w:w="626" w:type="dxa"/>
            <w:noWrap/>
            <w:hideMark/>
          </w:tcPr>
          <w:p w14:paraId="6BD1A23E" w14:textId="77777777" w:rsidR="00DF3AD0" w:rsidRPr="00F27AA4" w:rsidRDefault="00DF3AD0" w:rsidP="00DF3AD0">
            <w:pPr>
              <w:rPr>
                <w:sz w:val="20"/>
              </w:rPr>
            </w:pPr>
            <w:r w:rsidRPr="00F27AA4">
              <w:rPr>
                <w:sz w:val="20"/>
              </w:rPr>
              <w:t>25</w:t>
            </w:r>
          </w:p>
        </w:tc>
        <w:tc>
          <w:tcPr>
            <w:tcW w:w="4023" w:type="dxa"/>
            <w:noWrap/>
            <w:hideMark/>
          </w:tcPr>
          <w:p w14:paraId="644A1FEE" w14:textId="77777777" w:rsidR="00DF3AD0" w:rsidRPr="00F27AA4" w:rsidRDefault="00DF3AD0" w:rsidP="00DF3AD0">
            <w:pPr>
              <w:ind w:left="360"/>
              <w:rPr>
                <w:sz w:val="20"/>
              </w:rPr>
            </w:pPr>
            <w:r w:rsidRPr="00F27AA4">
              <w:rPr>
                <w:sz w:val="20"/>
              </w:rPr>
              <w:t>Total Credits</w:t>
            </w:r>
          </w:p>
        </w:tc>
        <w:tc>
          <w:tcPr>
            <w:tcW w:w="448" w:type="dxa"/>
            <w:noWrap/>
            <w:hideMark/>
          </w:tcPr>
          <w:p w14:paraId="0AB7CD99" w14:textId="77777777" w:rsidR="00DF3AD0" w:rsidRPr="00F27AA4" w:rsidRDefault="00DF3AD0" w:rsidP="00DF3AD0">
            <w:pPr>
              <w:rPr>
                <w:sz w:val="20"/>
              </w:rPr>
            </w:pPr>
            <w:r w:rsidRPr="00F27AA4">
              <w:rPr>
                <w:sz w:val="20"/>
              </w:rPr>
              <w:t>27.5</w:t>
            </w:r>
          </w:p>
        </w:tc>
      </w:tr>
    </w:tbl>
    <w:p w14:paraId="3059A17C" w14:textId="77777777" w:rsidR="001C1624" w:rsidRDefault="001C1624" w:rsidP="00BB110A">
      <w:pPr>
        <w:ind w:left="360"/>
      </w:pPr>
    </w:p>
    <w:p w14:paraId="62232973" w14:textId="77777777" w:rsidR="0070262C" w:rsidRDefault="0070262C" w:rsidP="00BB110A">
      <w:pPr>
        <w:ind w:left="360"/>
      </w:pPr>
    </w:p>
    <w:tbl>
      <w:tblPr>
        <w:tblStyle w:val="TableGrid"/>
        <w:tblW w:w="0" w:type="auto"/>
        <w:tblInd w:w="715" w:type="dxa"/>
        <w:tblLook w:val="04A0" w:firstRow="1" w:lastRow="0" w:firstColumn="1" w:lastColumn="0" w:noHBand="0" w:noVBand="1"/>
      </w:tblPr>
      <w:tblGrid>
        <w:gridCol w:w="4050"/>
        <w:gridCol w:w="630"/>
        <w:gridCol w:w="4164"/>
        <w:gridCol w:w="571"/>
      </w:tblGrid>
      <w:tr w:rsidR="007A6FAD" w:rsidRPr="007A6FAD" w14:paraId="6E8DD0C5" w14:textId="77777777" w:rsidTr="00470D1F">
        <w:trPr>
          <w:trHeight w:val="300"/>
        </w:trPr>
        <w:tc>
          <w:tcPr>
            <w:tcW w:w="4680" w:type="dxa"/>
            <w:gridSpan w:val="2"/>
            <w:shd w:val="clear" w:color="auto" w:fill="D9D9D9" w:themeFill="background1" w:themeFillShade="D9"/>
            <w:noWrap/>
            <w:hideMark/>
          </w:tcPr>
          <w:p w14:paraId="29DA551C" w14:textId="77777777" w:rsidR="007A6FAD" w:rsidRPr="007A6FAD" w:rsidRDefault="007A6FAD" w:rsidP="007A6FAD">
            <w:pPr>
              <w:ind w:left="360"/>
              <w:jc w:val="center"/>
              <w:rPr>
                <w:b/>
                <w:bCs/>
                <w:sz w:val="20"/>
              </w:rPr>
            </w:pPr>
            <w:r w:rsidRPr="007A6FAD">
              <w:rPr>
                <w:b/>
                <w:bCs/>
                <w:sz w:val="20"/>
              </w:rPr>
              <w:t>NY State Requirements</w:t>
            </w:r>
          </w:p>
        </w:tc>
        <w:tc>
          <w:tcPr>
            <w:tcW w:w="4735" w:type="dxa"/>
            <w:gridSpan w:val="2"/>
            <w:shd w:val="clear" w:color="auto" w:fill="D9D9D9" w:themeFill="background1" w:themeFillShade="D9"/>
            <w:noWrap/>
            <w:hideMark/>
          </w:tcPr>
          <w:p w14:paraId="37FFE1FF" w14:textId="1E321661" w:rsidR="007A6FAD" w:rsidRPr="007A6FAD" w:rsidRDefault="007A6FAD" w:rsidP="007A6FAD">
            <w:pPr>
              <w:ind w:left="360"/>
              <w:jc w:val="center"/>
              <w:rPr>
                <w:b/>
                <w:bCs/>
                <w:sz w:val="20"/>
              </w:rPr>
            </w:pPr>
            <w:r>
              <w:rPr>
                <w:b/>
                <w:bCs/>
                <w:sz w:val="20"/>
              </w:rPr>
              <w:t>NY</w:t>
            </w:r>
            <w:r w:rsidRPr="00F27AA4">
              <w:rPr>
                <w:b/>
                <w:bCs/>
                <w:sz w:val="20"/>
              </w:rPr>
              <w:t xml:space="preserve"> Requirements fulfilled by AF Requirements</w:t>
            </w:r>
          </w:p>
        </w:tc>
      </w:tr>
      <w:tr w:rsidR="007A6FAD" w:rsidRPr="007A6FAD" w14:paraId="6C2B17A5" w14:textId="77777777" w:rsidTr="00470D1F">
        <w:trPr>
          <w:trHeight w:val="300"/>
        </w:trPr>
        <w:tc>
          <w:tcPr>
            <w:tcW w:w="4680" w:type="dxa"/>
            <w:gridSpan w:val="2"/>
            <w:shd w:val="clear" w:color="auto" w:fill="D9D9D9" w:themeFill="background1" w:themeFillShade="D9"/>
            <w:noWrap/>
            <w:hideMark/>
          </w:tcPr>
          <w:p w14:paraId="518F0D4D" w14:textId="77777777" w:rsidR="007A6FAD" w:rsidRPr="007A6FAD" w:rsidRDefault="007A6FAD" w:rsidP="007A6FAD">
            <w:pPr>
              <w:ind w:left="360"/>
              <w:jc w:val="center"/>
              <w:rPr>
                <w:b/>
                <w:bCs/>
                <w:sz w:val="20"/>
              </w:rPr>
            </w:pPr>
            <w:r w:rsidRPr="007A6FAD">
              <w:rPr>
                <w:b/>
                <w:bCs/>
                <w:sz w:val="20"/>
              </w:rPr>
              <w:t>1 credit = 108 Hours</w:t>
            </w:r>
          </w:p>
        </w:tc>
        <w:tc>
          <w:tcPr>
            <w:tcW w:w="4735" w:type="dxa"/>
            <w:gridSpan w:val="2"/>
            <w:shd w:val="clear" w:color="auto" w:fill="D9D9D9" w:themeFill="background1" w:themeFillShade="D9"/>
            <w:noWrap/>
            <w:hideMark/>
          </w:tcPr>
          <w:p w14:paraId="77FE2700" w14:textId="77777777" w:rsidR="007A6FAD" w:rsidRPr="007A6FAD" w:rsidRDefault="007A6FAD" w:rsidP="007A6FAD">
            <w:pPr>
              <w:ind w:left="360"/>
              <w:jc w:val="center"/>
              <w:rPr>
                <w:b/>
                <w:bCs/>
                <w:sz w:val="20"/>
              </w:rPr>
            </w:pPr>
            <w:r w:rsidRPr="007A6FAD">
              <w:rPr>
                <w:b/>
                <w:bCs/>
                <w:sz w:val="20"/>
              </w:rPr>
              <w:t>1 credit = 120 Hours</w:t>
            </w:r>
          </w:p>
        </w:tc>
      </w:tr>
      <w:tr w:rsidR="007A6FAD" w:rsidRPr="007A6FAD" w14:paraId="06B6AC40" w14:textId="77777777" w:rsidTr="00470D1F">
        <w:trPr>
          <w:trHeight w:val="300"/>
        </w:trPr>
        <w:tc>
          <w:tcPr>
            <w:tcW w:w="4050" w:type="dxa"/>
            <w:noWrap/>
            <w:hideMark/>
          </w:tcPr>
          <w:p w14:paraId="4C36FD77" w14:textId="77777777" w:rsidR="007A6FAD" w:rsidRPr="007A6FAD" w:rsidRDefault="007A6FAD" w:rsidP="007A6FAD">
            <w:pPr>
              <w:rPr>
                <w:sz w:val="20"/>
              </w:rPr>
            </w:pPr>
            <w:r w:rsidRPr="007A6FAD">
              <w:rPr>
                <w:sz w:val="20"/>
              </w:rPr>
              <w:t xml:space="preserve">English </w:t>
            </w:r>
          </w:p>
        </w:tc>
        <w:tc>
          <w:tcPr>
            <w:tcW w:w="630" w:type="dxa"/>
            <w:noWrap/>
            <w:hideMark/>
          </w:tcPr>
          <w:p w14:paraId="74A6A70D" w14:textId="77777777" w:rsidR="007A6FAD" w:rsidRPr="007A6FAD" w:rsidRDefault="007A6FAD" w:rsidP="007A6FAD">
            <w:pPr>
              <w:rPr>
                <w:sz w:val="20"/>
              </w:rPr>
            </w:pPr>
            <w:r w:rsidRPr="007A6FAD">
              <w:rPr>
                <w:sz w:val="20"/>
              </w:rPr>
              <w:t>4</w:t>
            </w:r>
          </w:p>
        </w:tc>
        <w:tc>
          <w:tcPr>
            <w:tcW w:w="4164" w:type="dxa"/>
            <w:noWrap/>
            <w:hideMark/>
          </w:tcPr>
          <w:p w14:paraId="3863A259" w14:textId="14CEA13F" w:rsidR="007A6FAD" w:rsidRPr="007A6FAD" w:rsidRDefault="00F0281B" w:rsidP="007A6FAD">
            <w:pPr>
              <w:rPr>
                <w:sz w:val="20"/>
              </w:rPr>
            </w:pPr>
            <w:r>
              <w:rPr>
                <w:sz w:val="20"/>
              </w:rPr>
              <w:t>Literature (</w:t>
            </w:r>
            <w:r w:rsidR="007A6FAD" w:rsidRPr="007A6FAD">
              <w:rPr>
                <w:sz w:val="20"/>
              </w:rPr>
              <w:t>Lit I, World, American, English Lang/Comp)</w:t>
            </w:r>
          </w:p>
        </w:tc>
        <w:tc>
          <w:tcPr>
            <w:tcW w:w="571" w:type="dxa"/>
            <w:noWrap/>
            <w:hideMark/>
          </w:tcPr>
          <w:p w14:paraId="6157F74A" w14:textId="77777777" w:rsidR="007A6FAD" w:rsidRPr="007A6FAD" w:rsidRDefault="007A6FAD" w:rsidP="007A6FAD">
            <w:pPr>
              <w:rPr>
                <w:sz w:val="20"/>
              </w:rPr>
            </w:pPr>
            <w:r w:rsidRPr="007A6FAD">
              <w:rPr>
                <w:sz w:val="20"/>
              </w:rPr>
              <w:t>4</w:t>
            </w:r>
          </w:p>
        </w:tc>
      </w:tr>
      <w:tr w:rsidR="007A6FAD" w:rsidRPr="007A6FAD" w14:paraId="661E9FC4" w14:textId="77777777" w:rsidTr="00470D1F">
        <w:trPr>
          <w:trHeight w:val="300"/>
        </w:trPr>
        <w:tc>
          <w:tcPr>
            <w:tcW w:w="4050" w:type="dxa"/>
            <w:noWrap/>
            <w:hideMark/>
          </w:tcPr>
          <w:p w14:paraId="28FAC8FA" w14:textId="77777777" w:rsidR="007A6FAD" w:rsidRPr="007A6FAD" w:rsidRDefault="007A6FAD" w:rsidP="007A6FAD">
            <w:pPr>
              <w:rPr>
                <w:sz w:val="20"/>
              </w:rPr>
            </w:pPr>
            <w:r w:rsidRPr="007A6FAD">
              <w:rPr>
                <w:sz w:val="20"/>
              </w:rPr>
              <w:t xml:space="preserve">Social Studies (incl. American History, Econ, </w:t>
            </w:r>
            <w:proofErr w:type="spellStart"/>
            <w:r w:rsidRPr="007A6FAD">
              <w:rPr>
                <w:sz w:val="20"/>
              </w:rPr>
              <w:t>Gov</w:t>
            </w:r>
            <w:proofErr w:type="spellEnd"/>
            <w:r w:rsidRPr="007A6FAD">
              <w:rPr>
                <w:sz w:val="20"/>
              </w:rPr>
              <w:t>)</w:t>
            </w:r>
          </w:p>
        </w:tc>
        <w:tc>
          <w:tcPr>
            <w:tcW w:w="630" w:type="dxa"/>
            <w:noWrap/>
            <w:hideMark/>
          </w:tcPr>
          <w:p w14:paraId="37FCDB5D" w14:textId="77777777" w:rsidR="007A6FAD" w:rsidRPr="007A6FAD" w:rsidRDefault="007A6FAD" w:rsidP="007A6FAD">
            <w:pPr>
              <w:rPr>
                <w:sz w:val="20"/>
              </w:rPr>
            </w:pPr>
            <w:r w:rsidRPr="007A6FAD">
              <w:rPr>
                <w:sz w:val="20"/>
              </w:rPr>
              <w:t>4</w:t>
            </w:r>
          </w:p>
        </w:tc>
        <w:tc>
          <w:tcPr>
            <w:tcW w:w="4164" w:type="dxa"/>
            <w:noWrap/>
            <w:hideMark/>
          </w:tcPr>
          <w:p w14:paraId="7A784FA1" w14:textId="3FE763D1" w:rsidR="007A6FAD" w:rsidRPr="007A6FAD" w:rsidRDefault="007A6FAD" w:rsidP="007A6FAD">
            <w:pPr>
              <w:rPr>
                <w:sz w:val="20"/>
              </w:rPr>
            </w:pPr>
            <w:r w:rsidRPr="007A6FAD">
              <w:rPr>
                <w:sz w:val="20"/>
              </w:rPr>
              <w:t>Hist</w:t>
            </w:r>
            <w:r w:rsidR="00F0281B">
              <w:rPr>
                <w:sz w:val="20"/>
              </w:rPr>
              <w:t>ory (</w:t>
            </w:r>
            <w:r w:rsidRPr="007A6FAD">
              <w:rPr>
                <w:sz w:val="20"/>
              </w:rPr>
              <w:t>World History I/II, US History, Gov</w:t>
            </w:r>
            <w:r>
              <w:rPr>
                <w:sz w:val="20"/>
              </w:rPr>
              <w:t>.</w:t>
            </w:r>
            <w:r w:rsidRPr="007A6FAD">
              <w:rPr>
                <w:sz w:val="20"/>
              </w:rPr>
              <w:t>/Econ)</w:t>
            </w:r>
          </w:p>
        </w:tc>
        <w:tc>
          <w:tcPr>
            <w:tcW w:w="571" w:type="dxa"/>
            <w:noWrap/>
            <w:hideMark/>
          </w:tcPr>
          <w:p w14:paraId="7493D350" w14:textId="77777777" w:rsidR="007A6FAD" w:rsidRPr="007A6FAD" w:rsidRDefault="007A6FAD" w:rsidP="007A6FAD">
            <w:pPr>
              <w:rPr>
                <w:sz w:val="20"/>
              </w:rPr>
            </w:pPr>
            <w:r w:rsidRPr="007A6FAD">
              <w:rPr>
                <w:sz w:val="20"/>
              </w:rPr>
              <w:t>4</w:t>
            </w:r>
          </w:p>
        </w:tc>
      </w:tr>
      <w:tr w:rsidR="007A6FAD" w:rsidRPr="007A6FAD" w14:paraId="613D20F1" w14:textId="77777777" w:rsidTr="00470D1F">
        <w:trPr>
          <w:trHeight w:val="300"/>
        </w:trPr>
        <w:tc>
          <w:tcPr>
            <w:tcW w:w="4050" w:type="dxa"/>
            <w:noWrap/>
            <w:hideMark/>
          </w:tcPr>
          <w:p w14:paraId="3FE41E36" w14:textId="77777777" w:rsidR="007A6FAD" w:rsidRPr="007A6FAD" w:rsidRDefault="007A6FAD" w:rsidP="007A6FAD">
            <w:pPr>
              <w:rPr>
                <w:sz w:val="20"/>
              </w:rPr>
            </w:pPr>
            <w:r w:rsidRPr="007A6FAD">
              <w:rPr>
                <w:sz w:val="20"/>
              </w:rPr>
              <w:t>Science (incl. life, physical)</w:t>
            </w:r>
          </w:p>
        </w:tc>
        <w:tc>
          <w:tcPr>
            <w:tcW w:w="630" w:type="dxa"/>
            <w:noWrap/>
            <w:hideMark/>
          </w:tcPr>
          <w:p w14:paraId="2D67C8B2" w14:textId="77777777" w:rsidR="007A6FAD" w:rsidRPr="007A6FAD" w:rsidRDefault="007A6FAD" w:rsidP="007A6FAD">
            <w:pPr>
              <w:rPr>
                <w:sz w:val="20"/>
              </w:rPr>
            </w:pPr>
            <w:r w:rsidRPr="007A6FAD">
              <w:rPr>
                <w:sz w:val="20"/>
              </w:rPr>
              <w:t>3</w:t>
            </w:r>
          </w:p>
        </w:tc>
        <w:tc>
          <w:tcPr>
            <w:tcW w:w="4164" w:type="dxa"/>
            <w:noWrap/>
            <w:hideMark/>
          </w:tcPr>
          <w:p w14:paraId="018B2EA8" w14:textId="658C942F" w:rsidR="007A6FAD" w:rsidRPr="007A6FAD" w:rsidRDefault="00F0281B" w:rsidP="007A6FAD">
            <w:pPr>
              <w:rPr>
                <w:sz w:val="20"/>
              </w:rPr>
            </w:pPr>
            <w:r>
              <w:rPr>
                <w:sz w:val="20"/>
              </w:rPr>
              <w:t>Science (</w:t>
            </w:r>
            <w:r w:rsidR="007A6FAD" w:rsidRPr="007A6FAD">
              <w:rPr>
                <w:sz w:val="20"/>
              </w:rPr>
              <w:t>Physics, Chemistry, Bio, AP course)</w:t>
            </w:r>
          </w:p>
        </w:tc>
        <w:tc>
          <w:tcPr>
            <w:tcW w:w="571" w:type="dxa"/>
            <w:shd w:val="clear" w:color="auto" w:fill="FFFF00"/>
            <w:noWrap/>
            <w:hideMark/>
          </w:tcPr>
          <w:p w14:paraId="53899C47" w14:textId="77777777" w:rsidR="007A6FAD" w:rsidRPr="007A6FAD" w:rsidRDefault="007A6FAD" w:rsidP="007A6FAD">
            <w:pPr>
              <w:rPr>
                <w:sz w:val="20"/>
              </w:rPr>
            </w:pPr>
            <w:r w:rsidRPr="007A6FAD">
              <w:rPr>
                <w:sz w:val="20"/>
              </w:rPr>
              <w:t>4</w:t>
            </w:r>
          </w:p>
        </w:tc>
      </w:tr>
      <w:tr w:rsidR="007A6FAD" w:rsidRPr="007A6FAD" w14:paraId="652E1A66" w14:textId="77777777" w:rsidTr="00470D1F">
        <w:trPr>
          <w:trHeight w:val="300"/>
        </w:trPr>
        <w:tc>
          <w:tcPr>
            <w:tcW w:w="4050" w:type="dxa"/>
            <w:noWrap/>
            <w:hideMark/>
          </w:tcPr>
          <w:p w14:paraId="012597FE" w14:textId="77777777" w:rsidR="007A6FAD" w:rsidRPr="007A6FAD" w:rsidRDefault="007A6FAD" w:rsidP="007A6FAD">
            <w:pPr>
              <w:rPr>
                <w:sz w:val="20"/>
              </w:rPr>
            </w:pPr>
            <w:r w:rsidRPr="007A6FAD">
              <w:rPr>
                <w:sz w:val="20"/>
              </w:rPr>
              <w:t>Math (incl. Algebra, Geometry, Algebra II)</w:t>
            </w:r>
          </w:p>
        </w:tc>
        <w:tc>
          <w:tcPr>
            <w:tcW w:w="630" w:type="dxa"/>
            <w:noWrap/>
            <w:hideMark/>
          </w:tcPr>
          <w:p w14:paraId="1A44A7F8" w14:textId="77777777" w:rsidR="007A6FAD" w:rsidRPr="007A6FAD" w:rsidRDefault="007A6FAD" w:rsidP="007A6FAD">
            <w:pPr>
              <w:rPr>
                <w:sz w:val="20"/>
              </w:rPr>
            </w:pPr>
            <w:r w:rsidRPr="007A6FAD">
              <w:rPr>
                <w:sz w:val="20"/>
              </w:rPr>
              <w:t>3</w:t>
            </w:r>
          </w:p>
        </w:tc>
        <w:tc>
          <w:tcPr>
            <w:tcW w:w="4164" w:type="dxa"/>
            <w:noWrap/>
            <w:hideMark/>
          </w:tcPr>
          <w:p w14:paraId="56EC8D84" w14:textId="1E7268C9" w:rsidR="007A6FAD" w:rsidRPr="007A6FAD" w:rsidRDefault="007A6FAD" w:rsidP="007A6FAD">
            <w:pPr>
              <w:rPr>
                <w:sz w:val="20"/>
              </w:rPr>
            </w:pPr>
            <w:r w:rsidRPr="007A6FAD">
              <w:rPr>
                <w:sz w:val="20"/>
              </w:rPr>
              <w:t>Math (Algeb</w:t>
            </w:r>
            <w:r>
              <w:rPr>
                <w:sz w:val="20"/>
              </w:rPr>
              <w:t>ra I, Geometry, Algebra II, Calculus/Statistics</w:t>
            </w:r>
            <w:r w:rsidRPr="007A6FAD">
              <w:rPr>
                <w:sz w:val="20"/>
              </w:rPr>
              <w:t>)</w:t>
            </w:r>
          </w:p>
        </w:tc>
        <w:tc>
          <w:tcPr>
            <w:tcW w:w="571" w:type="dxa"/>
            <w:shd w:val="clear" w:color="auto" w:fill="FFFF00"/>
            <w:noWrap/>
            <w:hideMark/>
          </w:tcPr>
          <w:p w14:paraId="4BFDDDAD" w14:textId="77777777" w:rsidR="007A6FAD" w:rsidRPr="007A6FAD" w:rsidRDefault="007A6FAD" w:rsidP="007A6FAD">
            <w:pPr>
              <w:rPr>
                <w:sz w:val="20"/>
              </w:rPr>
            </w:pPr>
            <w:r w:rsidRPr="007A6FAD">
              <w:rPr>
                <w:sz w:val="20"/>
              </w:rPr>
              <w:t>4</w:t>
            </w:r>
          </w:p>
        </w:tc>
      </w:tr>
      <w:tr w:rsidR="007A6FAD" w:rsidRPr="007A6FAD" w14:paraId="27451A91" w14:textId="77777777" w:rsidTr="00470D1F">
        <w:trPr>
          <w:trHeight w:val="300"/>
        </w:trPr>
        <w:tc>
          <w:tcPr>
            <w:tcW w:w="4050" w:type="dxa"/>
            <w:noWrap/>
            <w:hideMark/>
          </w:tcPr>
          <w:p w14:paraId="34B7B21E" w14:textId="77777777" w:rsidR="007A6FAD" w:rsidRPr="007A6FAD" w:rsidRDefault="007A6FAD" w:rsidP="007A6FAD">
            <w:pPr>
              <w:rPr>
                <w:sz w:val="20"/>
              </w:rPr>
            </w:pPr>
            <w:r w:rsidRPr="007A6FAD">
              <w:rPr>
                <w:sz w:val="20"/>
              </w:rPr>
              <w:t xml:space="preserve">The Arts (visual, music, dance, and theatre) </w:t>
            </w:r>
          </w:p>
        </w:tc>
        <w:tc>
          <w:tcPr>
            <w:tcW w:w="630" w:type="dxa"/>
            <w:noWrap/>
            <w:hideMark/>
          </w:tcPr>
          <w:p w14:paraId="0638F46E" w14:textId="77777777" w:rsidR="007A6FAD" w:rsidRPr="007A6FAD" w:rsidRDefault="007A6FAD" w:rsidP="007A6FAD">
            <w:pPr>
              <w:rPr>
                <w:sz w:val="20"/>
              </w:rPr>
            </w:pPr>
            <w:r w:rsidRPr="007A6FAD">
              <w:rPr>
                <w:sz w:val="20"/>
              </w:rPr>
              <w:t>1</w:t>
            </w:r>
          </w:p>
        </w:tc>
        <w:tc>
          <w:tcPr>
            <w:tcW w:w="4164" w:type="dxa"/>
            <w:noWrap/>
            <w:hideMark/>
          </w:tcPr>
          <w:p w14:paraId="5205D708" w14:textId="77777777" w:rsidR="007A6FAD" w:rsidRPr="007A6FAD" w:rsidRDefault="007A6FAD" w:rsidP="007A6FAD">
            <w:pPr>
              <w:rPr>
                <w:sz w:val="20"/>
              </w:rPr>
            </w:pPr>
            <w:r w:rsidRPr="007A6FAD">
              <w:rPr>
                <w:sz w:val="20"/>
              </w:rPr>
              <w:t>Electives: Arts</w:t>
            </w:r>
          </w:p>
        </w:tc>
        <w:tc>
          <w:tcPr>
            <w:tcW w:w="571" w:type="dxa"/>
            <w:noWrap/>
            <w:hideMark/>
          </w:tcPr>
          <w:p w14:paraId="45173B27" w14:textId="77777777" w:rsidR="007A6FAD" w:rsidRPr="007A6FAD" w:rsidRDefault="007A6FAD" w:rsidP="007A6FAD">
            <w:pPr>
              <w:rPr>
                <w:sz w:val="20"/>
              </w:rPr>
            </w:pPr>
            <w:r w:rsidRPr="007A6FAD">
              <w:rPr>
                <w:sz w:val="20"/>
              </w:rPr>
              <w:t>1</w:t>
            </w:r>
          </w:p>
        </w:tc>
      </w:tr>
      <w:tr w:rsidR="007A6FAD" w:rsidRPr="007A6FAD" w14:paraId="1B9A81E8" w14:textId="77777777" w:rsidTr="00470D1F">
        <w:trPr>
          <w:trHeight w:val="300"/>
        </w:trPr>
        <w:tc>
          <w:tcPr>
            <w:tcW w:w="4050" w:type="dxa"/>
            <w:noWrap/>
            <w:hideMark/>
          </w:tcPr>
          <w:p w14:paraId="2118E686" w14:textId="77777777" w:rsidR="007A6FAD" w:rsidRPr="007A6FAD" w:rsidRDefault="007A6FAD" w:rsidP="007A6FAD">
            <w:pPr>
              <w:rPr>
                <w:sz w:val="20"/>
              </w:rPr>
            </w:pPr>
            <w:r w:rsidRPr="007A6FAD">
              <w:rPr>
                <w:sz w:val="20"/>
              </w:rPr>
              <w:t xml:space="preserve">Physical Education </w:t>
            </w:r>
          </w:p>
        </w:tc>
        <w:tc>
          <w:tcPr>
            <w:tcW w:w="630" w:type="dxa"/>
            <w:noWrap/>
            <w:hideMark/>
          </w:tcPr>
          <w:p w14:paraId="53505ED9" w14:textId="77777777" w:rsidR="007A6FAD" w:rsidRPr="007A6FAD" w:rsidRDefault="007A6FAD" w:rsidP="007A6FAD">
            <w:pPr>
              <w:rPr>
                <w:sz w:val="20"/>
              </w:rPr>
            </w:pPr>
            <w:r w:rsidRPr="007A6FAD">
              <w:rPr>
                <w:sz w:val="20"/>
              </w:rPr>
              <w:t>2</w:t>
            </w:r>
          </w:p>
        </w:tc>
        <w:tc>
          <w:tcPr>
            <w:tcW w:w="4164" w:type="dxa"/>
            <w:noWrap/>
            <w:hideMark/>
          </w:tcPr>
          <w:p w14:paraId="4D537F33" w14:textId="77777777" w:rsidR="007A6FAD" w:rsidRPr="007A6FAD" w:rsidRDefault="007A6FAD" w:rsidP="007A6FAD">
            <w:pPr>
              <w:rPr>
                <w:sz w:val="20"/>
              </w:rPr>
            </w:pPr>
            <w:r w:rsidRPr="007A6FAD">
              <w:rPr>
                <w:sz w:val="20"/>
              </w:rPr>
              <w:t xml:space="preserve">Electives: Physical Education </w:t>
            </w:r>
          </w:p>
        </w:tc>
        <w:tc>
          <w:tcPr>
            <w:tcW w:w="571" w:type="dxa"/>
            <w:noWrap/>
            <w:hideMark/>
          </w:tcPr>
          <w:p w14:paraId="1743B59A" w14:textId="77777777" w:rsidR="007A6FAD" w:rsidRPr="007A6FAD" w:rsidRDefault="007A6FAD" w:rsidP="007A6FAD">
            <w:pPr>
              <w:rPr>
                <w:sz w:val="20"/>
              </w:rPr>
            </w:pPr>
            <w:r w:rsidRPr="007A6FAD">
              <w:rPr>
                <w:sz w:val="20"/>
              </w:rPr>
              <w:t>2</w:t>
            </w:r>
          </w:p>
        </w:tc>
      </w:tr>
      <w:tr w:rsidR="007A6FAD" w:rsidRPr="007A6FAD" w14:paraId="7242D420" w14:textId="77777777" w:rsidTr="00470D1F">
        <w:trPr>
          <w:trHeight w:val="300"/>
        </w:trPr>
        <w:tc>
          <w:tcPr>
            <w:tcW w:w="4050" w:type="dxa"/>
            <w:noWrap/>
            <w:hideMark/>
          </w:tcPr>
          <w:p w14:paraId="11765429" w14:textId="77777777" w:rsidR="007A6FAD" w:rsidRPr="007A6FAD" w:rsidRDefault="007A6FAD" w:rsidP="007A6FAD">
            <w:pPr>
              <w:rPr>
                <w:sz w:val="20"/>
              </w:rPr>
            </w:pPr>
            <w:r w:rsidRPr="007A6FAD">
              <w:rPr>
                <w:sz w:val="20"/>
              </w:rPr>
              <w:t>Health</w:t>
            </w:r>
          </w:p>
        </w:tc>
        <w:tc>
          <w:tcPr>
            <w:tcW w:w="630" w:type="dxa"/>
            <w:noWrap/>
            <w:hideMark/>
          </w:tcPr>
          <w:p w14:paraId="03876930" w14:textId="77777777" w:rsidR="007A6FAD" w:rsidRPr="007A6FAD" w:rsidRDefault="007A6FAD" w:rsidP="007A6FAD">
            <w:pPr>
              <w:rPr>
                <w:sz w:val="20"/>
              </w:rPr>
            </w:pPr>
            <w:r w:rsidRPr="007A6FAD">
              <w:rPr>
                <w:sz w:val="20"/>
              </w:rPr>
              <w:t>0.5</w:t>
            </w:r>
          </w:p>
        </w:tc>
        <w:tc>
          <w:tcPr>
            <w:tcW w:w="4164" w:type="dxa"/>
            <w:noWrap/>
            <w:hideMark/>
          </w:tcPr>
          <w:p w14:paraId="7CDB0411" w14:textId="77777777" w:rsidR="007A6FAD" w:rsidRPr="007A6FAD" w:rsidRDefault="007A6FAD" w:rsidP="007A6FAD">
            <w:pPr>
              <w:rPr>
                <w:sz w:val="20"/>
              </w:rPr>
            </w:pPr>
            <w:r w:rsidRPr="007A6FAD">
              <w:rPr>
                <w:sz w:val="20"/>
              </w:rPr>
              <w:t xml:space="preserve">Electives: Health </w:t>
            </w:r>
          </w:p>
        </w:tc>
        <w:tc>
          <w:tcPr>
            <w:tcW w:w="571" w:type="dxa"/>
            <w:noWrap/>
            <w:hideMark/>
          </w:tcPr>
          <w:p w14:paraId="7937F1C4" w14:textId="77777777" w:rsidR="007A6FAD" w:rsidRPr="007A6FAD" w:rsidRDefault="007A6FAD" w:rsidP="007A6FAD">
            <w:pPr>
              <w:rPr>
                <w:sz w:val="20"/>
              </w:rPr>
            </w:pPr>
            <w:r w:rsidRPr="007A6FAD">
              <w:rPr>
                <w:sz w:val="20"/>
              </w:rPr>
              <w:t>0.5</w:t>
            </w:r>
          </w:p>
        </w:tc>
      </w:tr>
      <w:tr w:rsidR="007A6FAD" w:rsidRPr="007A6FAD" w14:paraId="4A1DAB2C" w14:textId="77777777" w:rsidTr="00470D1F">
        <w:trPr>
          <w:trHeight w:val="300"/>
        </w:trPr>
        <w:tc>
          <w:tcPr>
            <w:tcW w:w="4050" w:type="dxa"/>
            <w:noWrap/>
            <w:hideMark/>
          </w:tcPr>
          <w:p w14:paraId="08D0CD6F" w14:textId="77777777" w:rsidR="007A6FAD" w:rsidRPr="007A6FAD" w:rsidRDefault="007A6FAD" w:rsidP="007A6FAD">
            <w:pPr>
              <w:rPr>
                <w:sz w:val="20"/>
              </w:rPr>
            </w:pPr>
            <w:r w:rsidRPr="007A6FAD">
              <w:rPr>
                <w:sz w:val="20"/>
              </w:rPr>
              <w:t>Foreign Language</w:t>
            </w:r>
          </w:p>
        </w:tc>
        <w:tc>
          <w:tcPr>
            <w:tcW w:w="630" w:type="dxa"/>
            <w:noWrap/>
            <w:hideMark/>
          </w:tcPr>
          <w:p w14:paraId="4D65CDE6" w14:textId="77777777" w:rsidR="007A6FAD" w:rsidRPr="007A6FAD" w:rsidRDefault="007A6FAD" w:rsidP="007A6FAD">
            <w:pPr>
              <w:rPr>
                <w:sz w:val="20"/>
              </w:rPr>
            </w:pPr>
            <w:r w:rsidRPr="007A6FAD">
              <w:rPr>
                <w:sz w:val="20"/>
              </w:rPr>
              <w:t>1</w:t>
            </w:r>
          </w:p>
        </w:tc>
        <w:tc>
          <w:tcPr>
            <w:tcW w:w="4164" w:type="dxa"/>
            <w:noWrap/>
            <w:hideMark/>
          </w:tcPr>
          <w:p w14:paraId="5598E1B2" w14:textId="77777777" w:rsidR="007A6FAD" w:rsidRPr="007A6FAD" w:rsidRDefault="007A6FAD" w:rsidP="007A6FAD">
            <w:pPr>
              <w:rPr>
                <w:sz w:val="20"/>
              </w:rPr>
            </w:pPr>
            <w:r w:rsidRPr="007A6FAD">
              <w:rPr>
                <w:sz w:val="20"/>
              </w:rPr>
              <w:t xml:space="preserve">Foreign Language </w:t>
            </w:r>
          </w:p>
        </w:tc>
        <w:tc>
          <w:tcPr>
            <w:tcW w:w="571" w:type="dxa"/>
            <w:noWrap/>
            <w:hideMark/>
          </w:tcPr>
          <w:p w14:paraId="65174E24" w14:textId="77777777" w:rsidR="007A6FAD" w:rsidRPr="007A6FAD" w:rsidRDefault="007A6FAD" w:rsidP="007A6FAD">
            <w:pPr>
              <w:rPr>
                <w:sz w:val="20"/>
              </w:rPr>
            </w:pPr>
            <w:r w:rsidRPr="007A6FAD">
              <w:rPr>
                <w:sz w:val="20"/>
              </w:rPr>
              <w:t>1</w:t>
            </w:r>
          </w:p>
        </w:tc>
      </w:tr>
      <w:tr w:rsidR="007A6FAD" w:rsidRPr="007A6FAD" w14:paraId="7205E77E" w14:textId="77777777" w:rsidTr="00470D1F">
        <w:trPr>
          <w:trHeight w:val="300"/>
        </w:trPr>
        <w:tc>
          <w:tcPr>
            <w:tcW w:w="4050" w:type="dxa"/>
            <w:noWrap/>
            <w:hideMark/>
          </w:tcPr>
          <w:p w14:paraId="6F3C86A1" w14:textId="77777777" w:rsidR="007A6FAD" w:rsidRPr="007A6FAD" w:rsidRDefault="007A6FAD" w:rsidP="007A6FAD">
            <w:pPr>
              <w:rPr>
                <w:sz w:val="20"/>
              </w:rPr>
            </w:pPr>
            <w:r w:rsidRPr="007A6FAD">
              <w:rPr>
                <w:sz w:val="20"/>
              </w:rPr>
              <w:t>Electives</w:t>
            </w:r>
          </w:p>
        </w:tc>
        <w:tc>
          <w:tcPr>
            <w:tcW w:w="630" w:type="dxa"/>
            <w:noWrap/>
            <w:hideMark/>
          </w:tcPr>
          <w:p w14:paraId="0005D1EB" w14:textId="77777777" w:rsidR="007A6FAD" w:rsidRPr="007A6FAD" w:rsidRDefault="007A6FAD" w:rsidP="007A6FAD">
            <w:pPr>
              <w:rPr>
                <w:sz w:val="20"/>
              </w:rPr>
            </w:pPr>
            <w:r w:rsidRPr="007A6FAD">
              <w:rPr>
                <w:sz w:val="20"/>
              </w:rPr>
              <w:t>3.5</w:t>
            </w:r>
          </w:p>
        </w:tc>
        <w:tc>
          <w:tcPr>
            <w:tcW w:w="4164" w:type="dxa"/>
            <w:noWrap/>
            <w:hideMark/>
          </w:tcPr>
          <w:p w14:paraId="7A52C88F" w14:textId="30521E0E" w:rsidR="007A6FAD" w:rsidRPr="007A6FAD" w:rsidRDefault="007A6FAD" w:rsidP="007A6FAD">
            <w:pPr>
              <w:rPr>
                <w:sz w:val="20"/>
              </w:rPr>
            </w:pPr>
            <w:r w:rsidRPr="007A6FAD">
              <w:rPr>
                <w:sz w:val="20"/>
              </w:rPr>
              <w:t>Composition I/II/III/IV, Foundations of Leadership, SAT</w:t>
            </w:r>
          </w:p>
        </w:tc>
        <w:tc>
          <w:tcPr>
            <w:tcW w:w="571" w:type="dxa"/>
            <w:shd w:val="clear" w:color="auto" w:fill="FFFF00"/>
            <w:noWrap/>
            <w:hideMark/>
          </w:tcPr>
          <w:p w14:paraId="54E50BE3" w14:textId="77777777" w:rsidR="007A6FAD" w:rsidRPr="007A6FAD" w:rsidRDefault="007A6FAD" w:rsidP="007A6FAD">
            <w:pPr>
              <w:rPr>
                <w:sz w:val="20"/>
              </w:rPr>
            </w:pPr>
            <w:r w:rsidRPr="007A6FAD">
              <w:rPr>
                <w:sz w:val="20"/>
              </w:rPr>
              <w:t>7</w:t>
            </w:r>
          </w:p>
        </w:tc>
      </w:tr>
      <w:tr w:rsidR="007A6FAD" w:rsidRPr="007A6FAD" w14:paraId="713F49F8" w14:textId="77777777" w:rsidTr="00470D1F">
        <w:trPr>
          <w:trHeight w:val="300"/>
        </w:trPr>
        <w:tc>
          <w:tcPr>
            <w:tcW w:w="4050" w:type="dxa"/>
            <w:noWrap/>
            <w:hideMark/>
          </w:tcPr>
          <w:p w14:paraId="678EB96B" w14:textId="77777777" w:rsidR="007A6FAD" w:rsidRPr="007A6FAD" w:rsidRDefault="007A6FAD" w:rsidP="007A6FAD">
            <w:pPr>
              <w:ind w:left="360"/>
              <w:rPr>
                <w:sz w:val="20"/>
              </w:rPr>
            </w:pPr>
            <w:r w:rsidRPr="007A6FAD">
              <w:rPr>
                <w:sz w:val="20"/>
              </w:rPr>
              <w:t> </w:t>
            </w:r>
          </w:p>
        </w:tc>
        <w:tc>
          <w:tcPr>
            <w:tcW w:w="630" w:type="dxa"/>
            <w:noWrap/>
            <w:hideMark/>
          </w:tcPr>
          <w:p w14:paraId="696C2665" w14:textId="77777777" w:rsidR="007A6FAD" w:rsidRPr="007A6FAD" w:rsidRDefault="007A6FAD" w:rsidP="007A6FAD">
            <w:pPr>
              <w:rPr>
                <w:sz w:val="20"/>
              </w:rPr>
            </w:pPr>
            <w:r w:rsidRPr="007A6FAD">
              <w:rPr>
                <w:sz w:val="20"/>
              </w:rPr>
              <w:t> </w:t>
            </w:r>
          </w:p>
        </w:tc>
        <w:tc>
          <w:tcPr>
            <w:tcW w:w="4164" w:type="dxa"/>
            <w:noWrap/>
            <w:hideMark/>
          </w:tcPr>
          <w:p w14:paraId="7509D970" w14:textId="77777777" w:rsidR="007A6FAD" w:rsidRPr="007A6FAD" w:rsidRDefault="007A6FAD" w:rsidP="007A6FAD">
            <w:pPr>
              <w:ind w:left="360"/>
              <w:rPr>
                <w:sz w:val="20"/>
              </w:rPr>
            </w:pPr>
          </w:p>
        </w:tc>
        <w:tc>
          <w:tcPr>
            <w:tcW w:w="571" w:type="dxa"/>
            <w:noWrap/>
            <w:hideMark/>
          </w:tcPr>
          <w:p w14:paraId="15E79B58" w14:textId="77777777" w:rsidR="007A6FAD" w:rsidRPr="007A6FAD" w:rsidRDefault="007A6FAD" w:rsidP="007A6FAD">
            <w:pPr>
              <w:ind w:left="360"/>
              <w:rPr>
                <w:sz w:val="20"/>
              </w:rPr>
            </w:pPr>
          </w:p>
        </w:tc>
      </w:tr>
      <w:tr w:rsidR="007A6FAD" w:rsidRPr="007A6FAD" w14:paraId="26D3712B" w14:textId="77777777" w:rsidTr="00470D1F">
        <w:trPr>
          <w:trHeight w:val="300"/>
        </w:trPr>
        <w:tc>
          <w:tcPr>
            <w:tcW w:w="4050" w:type="dxa"/>
            <w:noWrap/>
            <w:hideMark/>
          </w:tcPr>
          <w:p w14:paraId="2405A87B" w14:textId="77777777" w:rsidR="007A6FAD" w:rsidRPr="007A6FAD" w:rsidRDefault="007A6FAD" w:rsidP="007A6FAD">
            <w:pPr>
              <w:rPr>
                <w:sz w:val="20"/>
              </w:rPr>
            </w:pPr>
            <w:r w:rsidRPr="007A6FAD">
              <w:rPr>
                <w:sz w:val="20"/>
              </w:rPr>
              <w:t>Total Credits</w:t>
            </w:r>
          </w:p>
        </w:tc>
        <w:tc>
          <w:tcPr>
            <w:tcW w:w="630" w:type="dxa"/>
            <w:noWrap/>
            <w:hideMark/>
          </w:tcPr>
          <w:p w14:paraId="081D340E" w14:textId="77777777" w:rsidR="007A6FAD" w:rsidRPr="007A6FAD" w:rsidRDefault="007A6FAD" w:rsidP="007A6FAD">
            <w:pPr>
              <w:rPr>
                <w:sz w:val="20"/>
              </w:rPr>
            </w:pPr>
            <w:r w:rsidRPr="007A6FAD">
              <w:rPr>
                <w:sz w:val="20"/>
              </w:rPr>
              <w:t>22</w:t>
            </w:r>
          </w:p>
        </w:tc>
        <w:tc>
          <w:tcPr>
            <w:tcW w:w="4164" w:type="dxa"/>
            <w:noWrap/>
            <w:hideMark/>
          </w:tcPr>
          <w:p w14:paraId="6362A77E" w14:textId="77777777" w:rsidR="007A6FAD" w:rsidRPr="007A6FAD" w:rsidRDefault="007A6FAD" w:rsidP="007A6FAD">
            <w:pPr>
              <w:rPr>
                <w:sz w:val="20"/>
              </w:rPr>
            </w:pPr>
            <w:r w:rsidRPr="007A6FAD">
              <w:rPr>
                <w:sz w:val="20"/>
              </w:rPr>
              <w:t>Total Credits</w:t>
            </w:r>
          </w:p>
        </w:tc>
        <w:tc>
          <w:tcPr>
            <w:tcW w:w="571" w:type="dxa"/>
            <w:noWrap/>
            <w:hideMark/>
          </w:tcPr>
          <w:p w14:paraId="5AC085A2" w14:textId="77777777" w:rsidR="007A6FAD" w:rsidRPr="007A6FAD" w:rsidRDefault="007A6FAD" w:rsidP="007A6FAD">
            <w:pPr>
              <w:rPr>
                <w:sz w:val="20"/>
              </w:rPr>
            </w:pPr>
            <w:r w:rsidRPr="007A6FAD">
              <w:rPr>
                <w:sz w:val="20"/>
              </w:rPr>
              <w:t>27.5</w:t>
            </w:r>
          </w:p>
        </w:tc>
      </w:tr>
    </w:tbl>
    <w:p w14:paraId="7994DEEC" w14:textId="77777777" w:rsidR="001C1624" w:rsidRDefault="001C1624" w:rsidP="00BB110A">
      <w:pPr>
        <w:ind w:left="360"/>
      </w:pPr>
    </w:p>
    <w:p w14:paraId="310D478E" w14:textId="77777777" w:rsidR="00554A08" w:rsidRDefault="00554A08" w:rsidP="00BB110A">
      <w:pPr>
        <w:ind w:left="360"/>
      </w:pPr>
    </w:p>
    <w:p w14:paraId="657EE920" w14:textId="77777777" w:rsidR="00554A08" w:rsidRDefault="00554A08" w:rsidP="00BB110A">
      <w:pPr>
        <w:ind w:left="360"/>
      </w:pPr>
    </w:p>
    <w:p w14:paraId="50C268F6" w14:textId="77777777" w:rsidR="00554A08" w:rsidRDefault="00554A08" w:rsidP="00BB110A">
      <w:pPr>
        <w:ind w:left="360"/>
      </w:pPr>
    </w:p>
    <w:p w14:paraId="62C9185C" w14:textId="77777777" w:rsidR="0070262C" w:rsidRDefault="0070262C" w:rsidP="00BB110A">
      <w:pPr>
        <w:ind w:left="360"/>
      </w:pPr>
    </w:p>
    <w:p w14:paraId="57B861DA" w14:textId="77777777" w:rsidR="0070262C" w:rsidRDefault="0070262C" w:rsidP="00BB110A">
      <w:pPr>
        <w:ind w:left="360"/>
      </w:pPr>
    </w:p>
    <w:p w14:paraId="578EDFA1" w14:textId="77777777" w:rsidR="0070262C" w:rsidRDefault="0070262C" w:rsidP="00BB110A">
      <w:pPr>
        <w:ind w:left="360"/>
      </w:pPr>
    </w:p>
    <w:p w14:paraId="3A4765F1" w14:textId="77777777" w:rsidR="00A0306C" w:rsidRDefault="00A0306C" w:rsidP="00BB110A">
      <w:pPr>
        <w:ind w:left="360"/>
      </w:pPr>
    </w:p>
    <w:p w14:paraId="4D417444" w14:textId="76FF6207" w:rsidR="00554A08" w:rsidRDefault="00554A08" w:rsidP="0070262C">
      <w:pPr>
        <w:ind w:left="360"/>
        <w:jc w:val="right"/>
      </w:pPr>
    </w:p>
    <w:p w14:paraId="20923E8A" w14:textId="77777777" w:rsidR="00554A08" w:rsidRDefault="00554A08" w:rsidP="00EC7EC6">
      <w:pPr>
        <w:pStyle w:val="Heading3"/>
      </w:pPr>
      <w:bookmarkStart w:id="51" w:name="_Appendix_B:_Data"/>
      <w:bookmarkStart w:id="52" w:name="_Toc423547886"/>
      <w:bookmarkEnd w:id="51"/>
      <w:r>
        <w:lastRenderedPageBreak/>
        <w:t>Appendix B: Data on an AF High School Transcript</w:t>
      </w:r>
      <w:bookmarkEnd w:id="52"/>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440"/>
        <w:gridCol w:w="1440"/>
      </w:tblGrid>
      <w:tr w:rsidR="00554A08" w:rsidRPr="00470D1F" w14:paraId="4971B6EB" w14:textId="77777777" w:rsidTr="00470D1F">
        <w:trPr>
          <w:trHeight w:val="20"/>
          <w:jc w:val="center"/>
        </w:trPr>
        <w:tc>
          <w:tcPr>
            <w:tcW w:w="5580" w:type="dxa"/>
            <w:tcBorders>
              <w:bottom w:val="single" w:sz="4" w:space="0" w:color="auto"/>
            </w:tcBorders>
            <w:shd w:val="clear" w:color="auto" w:fill="C6D9F1"/>
          </w:tcPr>
          <w:p w14:paraId="582E89F6"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Transcript Checklist </w:t>
            </w:r>
          </w:p>
        </w:tc>
        <w:tc>
          <w:tcPr>
            <w:tcW w:w="1440" w:type="dxa"/>
            <w:tcBorders>
              <w:bottom w:val="single" w:sz="4" w:space="0" w:color="auto"/>
            </w:tcBorders>
            <w:shd w:val="clear" w:color="auto" w:fill="C6D9F1"/>
          </w:tcPr>
          <w:p w14:paraId="0C6F8E6B" w14:textId="77777777" w:rsidR="00554A08" w:rsidRPr="00470D1F" w:rsidRDefault="00554A08" w:rsidP="00470D1F">
            <w:pPr>
              <w:jc w:val="center"/>
              <w:rPr>
                <w:rFonts w:eastAsia="Calibri" w:cstheme="minorHAnsi"/>
                <w:b/>
                <w:sz w:val="20"/>
                <w:szCs w:val="20"/>
              </w:rPr>
            </w:pPr>
            <w:r w:rsidRPr="00470D1F">
              <w:rPr>
                <w:rFonts w:eastAsia="Calibri" w:cstheme="minorHAnsi"/>
                <w:b/>
                <w:sz w:val="20"/>
                <w:szCs w:val="20"/>
              </w:rPr>
              <w:t>Yes</w:t>
            </w:r>
          </w:p>
        </w:tc>
        <w:tc>
          <w:tcPr>
            <w:tcW w:w="1440" w:type="dxa"/>
            <w:tcBorders>
              <w:bottom w:val="single" w:sz="4" w:space="0" w:color="auto"/>
            </w:tcBorders>
            <w:shd w:val="clear" w:color="auto" w:fill="C6D9F1"/>
          </w:tcPr>
          <w:p w14:paraId="2EB74F80" w14:textId="77777777" w:rsidR="00554A08" w:rsidRPr="00470D1F" w:rsidRDefault="00554A08" w:rsidP="00470D1F">
            <w:pPr>
              <w:jc w:val="center"/>
              <w:rPr>
                <w:rFonts w:eastAsia="Calibri" w:cstheme="minorHAnsi"/>
                <w:b/>
                <w:sz w:val="20"/>
                <w:szCs w:val="20"/>
              </w:rPr>
            </w:pPr>
            <w:r w:rsidRPr="00470D1F">
              <w:rPr>
                <w:rFonts w:eastAsia="Calibri" w:cstheme="minorHAnsi"/>
                <w:b/>
                <w:sz w:val="20"/>
                <w:szCs w:val="20"/>
              </w:rPr>
              <w:t>No</w:t>
            </w:r>
          </w:p>
        </w:tc>
      </w:tr>
      <w:tr w:rsidR="00554A08" w:rsidRPr="00470D1F" w14:paraId="0FDC9EF5" w14:textId="77777777" w:rsidTr="00470D1F">
        <w:trPr>
          <w:trHeight w:val="20"/>
          <w:jc w:val="center"/>
        </w:trPr>
        <w:tc>
          <w:tcPr>
            <w:tcW w:w="5580" w:type="dxa"/>
            <w:shd w:val="clear" w:color="auto" w:fill="D6E3BC"/>
          </w:tcPr>
          <w:p w14:paraId="2A8331E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Student Information</w:t>
            </w:r>
          </w:p>
        </w:tc>
        <w:tc>
          <w:tcPr>
            <w:tcW w:w="1440" w:type="dxa"/>
            <w:shd w:val="clear" w:color="auto" w:fill="D6E3BC"/>
          </w:tcPr>
          <w:p w14:paraId="061E77A3" w14:textId="77777777" w:rsidR="00554A08" w:rsidRPr="00470D1F" w:rsidRDefault="00554A08" w:rsidP="00470D1F">
            <w:pPr>
              <w:jc w:val="center"/>
              <w:rPr>
                <w:rFonts w:eastAsia="Calibri" w:cstheme="minorHAnsi"/>
                <w:b/>
                <w:sz w:val="20"/>
                <w:szCs w:val="20"/>
              </w:rPr>
            </w:pPr>
          </w:p>
        </w:tc>
        <w:tc>
          <w:tcPr>
            <w:tcW w:w="1440" w:type="dxa"/>
            <w:shd w:val="clear" w:color="auto" w:fill="D6E3BC"/>
          </w:tcPr>
          <w:p w14:paraId="59E06056" w14:textId="77777777" w:rsidR="00554A08" w:rsidRPr="00470D1F" w:rsidRDefault="00554A08" w:rsidP="00470D1F">
            <w:pPr>
              <w:jc w:val="center"/>
              <w:rPr>
                <w:rFonts w:eastAsia="Calibri" w:cstheme="minorHAnsi"/>
                <w:b/>
                <w:sz w:val="20"/>
                <w:szCs w:val="20"/>
              </w:rPr>
            </w:pPr>
          </w:p>
        </w:tc>
      </w:tr>
      <w:tr w:rsidR="00554A08" w:rsidRPr="00470D1F" w14:paraId="21790812" w14:textId="77777777" w:rsidTr="00470D1F">
        <w:trPr>
          <w:trHeight w:val="20"/>
          <w:jc w:val="center"/>
        </w:trPr>
        <w:tc>
          <w:tcPr>
            <w:tcW w:w="5580" w:type="dxa"/>
            <w:tcBorders>
              <w:bottom w:val="single" w:sz="4" w:space="0" w:color="auto"/>
            </w:tcBorders>
            <w:shd w:val="clear" w:color="auto" w:fill="auto"/>
          </w:tcPr>
          <w:p w14:paraId="1DCADD12"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Student Name</w:t>
            </w:r>
          </w:p>
        </w:tc>
        <w:tc>
          <w:tcPr>
            <w:tcW w:w="1440" w:type="dxa"/>
            <w:tcBorders>
              <w:bottom w:val="single" w:sz="4" w:space="0" w:color="auto"/>
            </w:tcBorders>
            <w:shd w:val="clear" w:color="auto" w:fill="auto"/>
          </w:tcPr>
          <w:p w14:paraId="0A8FBAA2"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46F78A14" w14:textId="77777777" w:rsidR="00554A08" w:rsidRPr="00470D1F" w:rsidRDefault="00554A08" w:rsidP="00470D1F">
            <w:pPr>
              <w:jc w:val="center"/>
              <w:rPr>
                <w:rFonts w:eastAsia="Calibri" w:cstheme="minorHAnsi"/>
                <w:sz w:val="20"/>
                <w:szCs w:val="20"/>
              </w:rPr>
            </w:pPr>
          </w:p>
        </w:tc>
      </w:tr>
      <w:tr w:rsidR="00554A08" w:rsidRPr="00470D1F" w14:paraId="14B2B794" w14:textId="77777777" w:rsidTr="00470D1F">
        <w:trPr>
          <w:trHeight w:val="20"/>
          <w:jc w:val="center"/>
        </w:trPr>
        <w:tc>
          <w:tcPr>
            <w:tcW w:w="5580" w:type="dxa"/>
            <w:tcBorders>
              <w:bottom w:val="single" w:sz="4" w:space="0" w:color="auto"/>
            </w:tcBorders>
            <w:shd w:val="clear" w:color="auto" w:fill="auto"/>
          </w:tcPr>
          <w:p w14:paraId="3B37561C"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Guardian Name</w:t>
            </w:r>
          </w:p>
        </w:tc>
        <w:tc>
          <w:tcPr>
            <w:tcW w:w="1440" w:type="dxa"/>
            <w:tcBorders>
              <w:bottom w:val="single" w:sz="4" w:space="0" w:color="auto"/>
            </w:tcBorders>
            <w:shd w:val="clear" w:color="auto" w:fill="auto"/>
          </w:tcPr>
          <w:p w14:paraId="54EF3328"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778A6E3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1729C36F" w14:textId="77777777" w:rsidTr="00470D1F">
        <w:trPr>
          <w:trHeight w:val="20"/>
          <w:jc w:val="center"/>
        </w:trPr>
        <w:tc>
          <w:tcPr>
            <w:tcW w:w="5580" w:type="dxa"/>
            <w:tcBorders>
              <w:bottom w:val="single" w:sz="4" w:space="0" w:color="auto"/>
            </w:tcBorders>
            <w:shd w:val="clear" w:color="auto" w:fill="auto"/>
          </w:tcPr>
          <w:p w14:paraId="273977D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State ID</w:t>
            </w:r>
          </w:p>
        </w:tc>
        <w:tc>
          <w:tcPr>
            <w:tcW w:w="1440" w:type="dxa"/>
            <w:tcBorders>
              <w:bottom w:val="single" w:sz="4" w:space="0" w:color="auto"/>
            </w:tcBorders>
            <w:shd w:val="clear" w:color="auto" w:fill="auto"/>
          </w:tcPr>
          <w:p w14:paraId="62B6589A"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0871F752"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38A47432" w14:textId="77777777" w:rsidTr="00470D1F">
        <w:trPr>
          <w:trHeight w:val="20"/>
          <w:jc w:val="center"/>
        </w:trPr>
        <w:tc>
          <w:tcPr>
            <w:tcW w:w="5580" w:type="dxa"/>
            <w:tcBorders>
              <w:bottom w:val="single" w:sz="4" w:space="0" w:color="auto"/>
            </w:tcBorders>
            <w:shd w:val="clear" w:color="auto" w:fill="auto"/>
          </w:tcPr>
          <w:p w14:paraId="383B271B"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Student ID</w:t>
            </w:r>
          </w:p>
        </w:tc>
        <w:tc>
          <w:tcPr>
            <w:tcW w:w="1440" w:type="dxa"/>
            <w:tcBorders>
              <w:bottom w:val="single" w:sz="4" w:space="0" w:color="auto"/>
            </w:tcBorders>
            <w:shd w:val="clear" w:color="auto" w:fill="auto"/>
          </w:tcPr>
          <w:p w14:paraId="50580FF9"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5D69A324" w14:textId="77777777" w:rsidR="00554A08" w:rsidRPr="00470D1F" w:rsidRDefault="00554A08" w:rsidP="00470D1F">
            <w:pPr>
              <w:jc w:val="center"/>
              <w:rPr>
                <w:rFonts w:eastAsia="Calibri" w:cstheme="minorHAnsi"/>
                <w:sz w:val="20"/>
                <w:szCs w:val="20"/>
              </w:rPr>
            </w:pPr>
          </w:p>
        </w:tc>
      </w:tr>
      <w:tr w:rsidR="00554A08" w:rsidRPr="00470D1F" w14:paraId="2C76C711" w14:textId="77777777" w:rsidTr="00470D1F">
        <w:trPr>
          <w:trHeight w:val="20"/>
          <w:jc w:val="center"/>
        </w:trPr>
        <w:tc>
          <w:tcPr>
            <w:tcW w:w="5580" w:type="dxa"/>
            <w:tcBorders>
              <w:bottom w:val="single" w:sz="4" w:space="0" w:color="auto"/>
            </w:tcBorders>
            <w:shd w:val="clear" w:color="auto" w:fill="auto"/>
          </w:tcPr>
          <w:p w14:paraId="180A6D05"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DOB</w:t>
            </w:r>
          </w:p>
        </w:tc>
        <w:tc>
          <w:tcPr>
            <w:tcW w:w="1440" w:type="dxa"/>
            <w:tcBorders>
              <w:bottom w:val="single" w:sz="4" w:space="0" w:color="auto"/>
            </w:tcBorders>
            <w:shd w:val="clear" w:color="auto" w:fill="auto"/>
          </w:tcPr>
          <w:p w14:paraId="63051DE6"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5658EC86" w14:textId="77777777" w:rsidR="00554A08" w:rsidRPr="00470D1F" w:rsidRDefault="00554A08" w:rsidP="00470D1F">
            <w:pPr>
              <w:jc w:val="center"/>
              <w:rPr>
                <w:rFonts w:eastAsia="Calibri" w:cstheme="minorHAnsi"/>
                <w:sz w:val="20"/>
                <w:szCs w:val="20"/>
              </w:rPr>
            </w:pPr>
          </w:p>
        </w:tc>
      </w:tr>
      <w:tr w:rsidR="00554A08" w:rsidRPr="00470D1F" w14:paraId="14518FDF" w14:textId="77777777" w:rsidTr="00470D1F">
        <w:trPr>
          <w:trHeight w:val="20"/>
          <w:jc w:val="center"/>
        </w:trPr>
        <w:tc>
          <w:tcPr>
            <w:tcW w:w="5580" w:type="dxa"/>
            <w:tcBorders>
              <w:bottom w:val="single" w:sz="4" w:space="0" w:color="auto"/>
            </w:tcBorders>
            <w:shd w:val="clear" w:color="auto" w:fill="auto"/>
          </w:tcPr>
          <w:p w14:paraId="63BFB0B7"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Gender</w:t>
            </w:r>
          </w:p>
        </w:tc>
        <w:tc>
          <w:tcPr>
            <w:tcW w:w="1440" w:type="dxa"/>
            <w:tcBorders>
              <w:bottom w:val="single" w:sz="4" w:space="0" w:color="auto"/>
            </w:tcBorders>
            <w:shd w:val="clear" w:color="auto" w:fill="auto"/>
          </w:tcPr>
          <w:p w14:paraId="4BEB38A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19E8D574" w14:textId="77777777" w:rsidR="00554A08" w:rsidRPr="00470D1F" w:rsidRDefault="00554A08" w:rsidP="00470D1F">
            <w:pPr>
              <w:jc w:val="center"/>
              <w:rPr>
                <w:rFonts w:eastAsia="Calibri" w:cstheme="minorHAnsi"/>
                <w:sz w:val="20"/>
                <w:szCs w:val="20"/>
              </w:rPr>
            </w:pPr>
          </w:p>
        </w:tc>
      </w:tr>
      <w:tr w:rsidR="00554A08" w:rsidRPr="00470D1F" w14:paraId="2A0B3B0B" w14:textId="77777777" w:rsidTr="00470D1F">
        <w:trPr>
          <w:trHeight w:val="20"/>
          <w:jc w:val="center"/>
        </w:trPr>
        <w:tc>
          <w:tcPr>
            <w:tcW w:w="5580" w:type="dxa"/>
            <w:tcBorders>
              <w:bottom w:val="single" w:sz="4" w:space="0" w:color="auto"/>
            </w:tcBorders>
            <w:shd w:val="clear" w:color="auto" w:fill="auto"/>
          </w:tcPr>
          <w:p w14:paraId="1809117D"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Grade</w:t>
            </w:r>
          </w:p>
        </w:tc>
        <w:tc>
          <w:tcPr>
            <w:tcW w:w="1440" w:type="dxa"/>
            <w:tcBorders>
              <w:bottom w:val="single" w:sz="4" w:space="0" w:color="auto"/>
            </w:tcBorders>
            <w:shd w:val="clear" w:color="auto" w:fill="auto"/>
          </w:tcPr>
          <w:p w14:paraId="2EF0BA15"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641F9104" w14:textId="77777777" w:rsidR="00554A08" w:rsidRPr="00470D1F" w:rsidRDefault="00554A08" w:rsidP="00470D1F">
            <w:pPr>
              <w:jc w:val="center"/>
              <w:rPr>
                <w:rFonts w:eastAsia="Calibri" w:cstheme="minorHAnsi"/>
                <w:sz w:val="20"/>
                <w:szCs w:val="20"/>
              </w:rPr>
            </w:pPr>
          </w:p>
        </w:tc>
      </w:tr>
      <w:tr w:rsidR="00554A08" w:rsidRPr="00470D1F" w14:paraId="62942FA8" w14:textId="77777777" w:rsidTr="00470D1F">
        <w:trPr>
          <w:trHeight w:val="20"/>
          <w:jc w:val="center"/>
        </w:trPr>
        <w:tc>
          <w:tcPr>
            <w:tcW w:w="5580" w:type="dxa"/>
            <w:tcBorders>
              <w:bottom w:val="single" w:sz="4" w:space="0" w:color="auto"/>
            </w:tcBorders>
            <w:shd w:val="clear" w:color="auto" w:fill="auto"/>
          </w:tcPr>
          <w:p w14:paraId="0BE4E0C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SSN</w:t>
            </w:r>
          </w:p>
        </w:tc>
        <w:tc>
          <w:tcPr>
            <w:tcW w:w="1440" w:type="dxa"/>
            <w:tcBorders>
              <w:bottom w:val="single" w:sz="4" w:space="0" w:color="auto"/>
            </w:tcBorders>
            <w:shd w:val="clear" w:color="auto" w:fill="auto"/>
          </w:tcPr>
          <w:p w14:paraId="668EF1BA"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4DC4D75"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0AE8D16C" w14:textId="77777777" w:rsidTr="00470D1F">
        <w:trPr>
          <w:trHeight w:val="20"/>
          <w:jc w:val="center"/>
        </w:trPr>
        <w:tc>
          <w:tcPr>
            <w:tcW w:w="5580" w:type="dxa"/>
            <w:tcBorders>
              <w:bottom w:val="single" w:sz="4" w:space="0" w:color="auto"/>
            </w:tcBorders>
            <w:shd w:val="clear" w:color="auto" w:fill="auto"/>
          </w:tcPr>
          <w:p w14:paraId="69F53C0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Address</w:t>
            </w:r>
          </w:p>
        </w:tc>
        <w:tc>
          <w:tcPr>
            <w:tcW w:w="1440" w:type="dxa"/>
            <w:tcBorders>
              <w:bottom w:val="single" w:sz="4" w:space="0" w:color="auto"/>
            </w:tcBorders>
            <w:shd w:val="clear" w:color="auto" w:fill="auto"/>
          </w:tcPr>
          <w:p w14:paraId="000D16B7"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112D1E1C" w14:textId="77777777" w:rsidR="00554A08" w:rsidRPr="00470D1F" w:rsidRDefault="00554A08" w:rsidP="00470D1F">
            <w:pPr>
              <w:jc w:val="center"/>
              <w:rPr>
                <w:rFonts w:eastAsia="Calibri" w:cstheme="minorHAnsi"/>
                <w:sz w:val="20"/>
                <w:szCs w:val="20"/>
              </w:rPr>
            </w:pPr>
          </w:p>
        </w:tc>
      </w:tr>
      <w:tr w:rsidR="00554A08" w:rsidRPr="00470D1F" w14:paraId="018683A0" w14:textId="77777777" w:rsidTr="00470D1F">
        <w:trPr>
          <w:trHeight w:val="20"/>
          <w:jc w:val="center"/>
        </w:trPr>
        <w:tc>
          <w:tcPr>
            <w:tcW w:w="5580" w:type="dxa"/>
            <w:tcBorders>
              <w:bottom w:val="single" w:sz="4" w:space="0" w:color="auto"/>
            </w:tcBorders>
            <w:shd w:val="clear" w:color="auto" w:fill="auto"/>
          </w:tcPr>
          <w:p w14:paraId="20B6D4AD"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Counselor </w:t>
            </w:r>
          </w:p>
        </w:tc>
        <w:tc>
          <w:tcPr>
            <w:tcW w:w="1440" w:type="dxa"/>
            <w:tcBorders>
              <w:bottom w:val="single" w:sz="4" w:space="0" w:color="auto"/>
            </w:tcBorders>
            <w:shd w:val="clear" w:color="auto" w:fill="auto"/>
          </w:tcPr>
          <w:p w14:paraId="2109BA39"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0D39E803"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70768CE9" w14:textId="77777777" w:rsidTr="00470D1F">
        <w:trPr>
          <w:trHeight w:val="20"/>
          <w:jc w:val="center"/>
        </w:trPr>
        <w:tc>
          <w:tcPr>
            <w:tcW w:w="5580" w:type="dxa"/>
            <w:tcBorders>
              <w:bottom w:val="single" w:sz="4" w:space="0" w:color="auto"/>
            </w:tcBorders>
            <w:shd w:val="clear" w:color="auto" w:fill="auto"/>
          </w:tcPr>
          <w:p w14:paraId="20743E02"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Graduating Class Year/Date Diploma Awarded</w:t>
            </w:r>
          </w:p>
        </w:tc>
        <w:tc>
          <w:tcPr>
            <w:tcW w:w="1440" w:type="dxa"/>
            <w:tcBorders>
              <w:bottom w:val="single" w:sz="4" w:space="0" w:color="auto"/>
            </w:tcBorders>
            <w:shd w:val="clear" w:color="auto" w:fill="auto"/>
          </w:tcPr>
          <w:p w14:paraId="267BA500"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075C0E9" w14:textId="77777777" w:rsidR="00554A08" w:rsidRPr="00470D1F" w:rsidRDefault="00554A08" w:rsidP="00470D1F">
            <w:pPr>
              <w:jc w:val="center"/>
              <w:rPr>
                <w:rFonts w:eastAsia="Calibri" w:cstheme="minorHAnsi"/>
                <w:sz w:val="20"/>
                <w:szCs w:val="20"/>
              </w:rPr>
            </w:pPr>
          </w:p>
        </w:tc>
      </w:tr>
      <w:tr w:rsidR="00554A08" w:rsidRPr="00470D1F" w14:paraId="277F92F0" w14:textId="77777777" w:rsidTr="00470D1F">
        <w:trPr>
          <w:trHeight w:val="20"/>
          <w:jc w:val="center"/>
        </w:trPr>
        <w:tc>
          <w:tcPr>
            <w:tcW w:w="5580" w:type="dxa"/>
            <w:shd w:val="clear" w:color="auto" w:fill="D6E3BC"/>
          </w:tcPr>
          <w:p w14:paraId="0F08BC36"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School Information</w:t>
            </w:r>
          </w:p>
        </w:tc>
        <w:tc>
          <w:tcPr>
            <w:tcW w:w="1440" w:type="dxa"/>
            <w:shd w:val="clear" w:color="auto" w:fill="D6E3BC"/>
          </w:tcPr>
          <w:p w14:paraId="5D2916F1" w14:textId="77777777" w:rsidR="00554A08" w:rsidRPr="00470D1F" w:rsidRDefault="00554A08" w:rsidP="00470D1F">
            <w:pPr>
              <w:jc w:val="center"/>
              <w:rPr>
                <w:rFonts w:eastAsia="Calibri" w:cstheme="minorHAnsi"/>
                <w:b/>
                <w:sz w:val="20"/>
                <w:szCs w:val="20"/>
              </w:rPr>
            </w:pPr>
          </w:p>
        </w:tc>
        <w:tc>
          <w:tcPr>
            <w:tcW w:w="1440" w:type="dxa"/>
            <w:shd w:val="clear" w:color="auto" w:fill="D6E3BC"/>
          </w:tcPr>
          <w:p w14:paraId="0C6205A7" w14:textId="77777777" w:rsidR="00554A08" w:rsidRPr="00470D1F" w:rsidRDefault="00554A08" w:rsidP="00470D1F">
            <w:pPr>
              <w:jc w:val="center"/>
              <w:rPr>
                <w:rFonts w:eastAsia="Calibri" w:cstheme="minorHAnsi"/>
                <w:b/>
                <w:sz w:val="20"/>
                <w:szCs w:val="20"/>
              </w:rPr>
            </w:pPr>
          </w:p>
        </w:tc>
      </w:tr>
      <w:tr w:rsidR="00554A08" w:rsidRPr="00470D1F" w14:paraId="50E84948" w14:textId="77777777" w:rsidTr="00470D1F">
        <w:trPr>
          <w:trHeight w:val="20"/>
          <w:jc w:val="center"/>
        </w:trPr>
        <w:tc>
          <w:tcPr>
            <w:tcW w:w="5580" w:type="dxa"/>
            <w:tcBorders>
              <w:bottom w:val="single" w:sz="4" w:space="0" w:color="auto"/>
            </w:tcBorders>
            <w:shd w:val="clear" w:color="auto" w:fill="auto"/>
          </w:tcPr>
          <w:p w14:paraId="6434CEA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Academic Seal</w:t>
            </w:r>
          </w:p>
        </w:tc>
        <w:tc>
          <w:tcPr>
            <w:tcW w:w="1440" w:type="dxa"/>
            <w:tcBorders>
              <w:bottom w:val="single" w:sz="4" w:space="0" w:color="auto"/>
            </w:tcBorders>
            <w:shd w:val="clear" w:color="auto" w:fill="auto"/>
          </w:tcPr>
          <w:p w14:paraId="58E9228D"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02DF706A" w14:textId="77777777" w:rsidR="00554A08" w:rsidRPr="00470D1F" w:rsidRDefault="00554A08" w:rsidP="00470D1F">
            <w:pPr>
              <w:jc w:val="center"/>
              <w:rPr>
                <w:rFonts w:eastAsia="Calibri" w:cstheme="minorHAnsi"/>
                <w:sz w:val="20"/>
                <w:szCs w:val="20"/>
              </w:rPr>
            </w:pPr>
          </w:p>
        </w:tc>
      </w:tr>
      <w:tr w:rsidR="00554A08" w:rsidRPr="00470D1F" w14:paraId="61B3D62D" w14:textId="77777777" w:rsidTr="00470D1F">
        <w:trPr>
          <w:trHeight w:val="20"/>
          <w:jc w:val="center"/>
        </w:trPr>
        <w:tc>
          <w:tcPr>
            <w:tcW w:w="5580" w:type="dxa"/>
            <w:tcBorders>
              <w:bottom w:val="single" w:sz="4" w:space="0" w:color="auto"/>
            </w:tcBorders>
            <w:shd w:val="clear" w:color="auto" w:fill="auto"/>
          </w:tcPr>
          <w:p w14:paraId="7A502087"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Name</w:t>
            </w:r>
          </w:p>
        </w:tc>
        <w:tc>
          <w:tcPr>
            <w:tcW w:w="1440" w:type="dxa"/>
            <w:tcBorders>
              <w:bottom w:val="single" w:sz="4" w:space="0" w:color="auto"/>
            </w:tcBorders>
            <w:shd w:val="clear" w:color="auto" w:fill="auto"/>
          </w:tcPr>
          <w:p w14:paraId="6EFCD5EC"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4A7BABD" w14:textId="77777777" w:rsidR="00554A08" w:rsidRPr="00470D1F" w:rsidRDefault="00554A08" w:rsidP="00470D1F">
            <w:pPr>
              <w:jc w:val="center"/>
              <w:rPr>
                <w:rFonts w:eastAsia="Calibri" w:cstheme="minorHAnsi"/>
                <w:sz w:val="20"/>
                <w:szCs w:val="20"/>
              </w:rPr>
            </w:pPr>
          </w:p>
        </w:tc>
      </w:tr>
      <w:tr w:rsidR="00554A08" w:rsidRPr="00470D1F" w14:paraId="778E7E00" w14:textId="77777777" w:rsidTr="00470D1F">
        <w:trPr>
          <w:trHeight w:val="20"/>
          <w:jc w:val="center"/>
        </w:trPr>
        <w:tc>
          <w:tcPr>
            <w:tcW w:w="5580" w:type="dxa"/>
            <w:tcBorders>
              <w:bottom w:val="single" w:sz="4" w:space="0" w:color="auto"/>
            </w:tcBorders>
            <w:shd w:val="clear" w:color="auto" w:fill="auto"/>
          </w:tcPr>
          <w:p w14:paraId="4B2C5D6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Address</w:t>
            </w:r>
          </w:p>
        </w:tc>
        <w:tc>
          <w:tcPr>
            <w:tcW w:w="1440" w:type="dxa"/>
            <w:tcBorders>
              <w:bottom w:val="single" w:sz="4" w:space="0" w:color="auto"/>
            </w:tcBorders>
            <w:shd w:val="clear" w:color="auto" w:fill="auto"/>
          </w:tcPr>
          <w:p w14:paraId="000734B3"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2F7D5E11" w14:textId="77777777" w:rsidR="00554A08" w:rsidRPr="00470D1F" w:rsidRDefault="00554A08" w:rsidP="00470D1F">
            <w:pPr>
              <w:jc w:val="center"/>
              <w:rPr>
                <w:rFonts w:eastAsia="Calibri" w:cstheme="minorHAnsi"/>
                <w:sz w:val="20"/>
                <w:szCs w:val="20"/>
              </w:rPr>
            </w:pPr>
          </w:p>
        </w:tc>
      </w:tr>
      <w:tr w:rsidR="00554A08" w:rsidRPr="00470D1F" w14:paraId="679456C1" w14:textId="77777777" w:rsidTr="00470D1F">
        <w:trPr>
          <w:trHeight w:val="20"/>
          <w:jc w:val="center"/>
        </w:trPr>
        <w:tc>
          <w:tcPr>
            <w:tcW w:w="5580" w:type="dxa"/>
            <w:tcBorders>
              <w:bottom w:val="single" w:sz="4" w:space="0" w:color="auto"/>
            </w:tcBorders>
            <w:shd w:val="clear" w:color="auto" w:fill="auto"/>
          </w:tcPr>
          <w:p w14:paraId="3084CCF2"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CEEB#</w:t>
            </w:r>
          </w:p>
        </w:tc>
        <w:tc>
          <w:tcPr>
            <w:tcW w:w="1440" w:type="dxa"/>
            <w:tcBorders>
              <w:bottom w:val="single" w:sz="4" w:space="0" w:color="auto"/>
            </w:tcBorders>
            <w:shd w:val="clear" w:color="auto" w:fill="auto"/>
          </w:tcPr>
          <w:p w14:paraId="71B73EFF"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DF8A9BC"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1A9606E8" w14:textId="77777777" w:rsidTr="00470D1F">
        <w:trPr>
          <w:trHeight w:val="20"/>
          <w:jc w:val="center"/>
        </w:trPr>
        <w:tc>
          <w:tcPr>
            <w:tcW w:w="5580" w:type="dxa"/>
            <w:tcBorders>
              <w:bottom w:val="single" w:sz="4" w:space="0" w:color="auto"/>
            </w:tcBorders>
            <w:shd w:val="clear" w:color="auto" w:fill="auto"/>
          </w:tcPr>
          <w:p w14:paraId="40D11290"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Phone</w:t>
            </w:r>
          </w:p>
        </w:tc>
        <w:tc>
          <w:tcPr>
            <w:tcW w:w="1440" w:type="dxa"/>
            <w:tcBorders>
              <w:bottom w:val="single" w:sz="4" w:space="0" w:color="auto"/>
            </w:tcBorders>
            <w:shd w:val="clear" w:color="auto" w:fill="auto"/>
          </w:tcPr>
          <w:p w14:paraId="2FC20018"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408A7422" w14:textId="77777777" w:rsidR="00554A08" w:rsidRPr="00470D1F" w:rsidRDefault="00554A08" w:rsidP="00470D1F">
            <w:pPr>
              <w:jc w:val="center"/>
              <w:rPr>
                <w:rFonts w:eastAsia="Calibri" w:cstheme="minorHAnsi"/>
                <w:sz w:val="20"/>
                <w:szCs w:val="20"/>
              </w:rPr>
            </w:pPr>
          </w:p>
        </w:tc>
      </w:tr>
      <w:tr w:rsidR="00554A08" w:rsidRPr="00470D1F" w14:paraId="663E846D" w14:textId="77777777" w:rsidTr="00470D1F">
        <w:trPr>
          <w:trHeight w:val="20"/>
          <w:jc w:val="center"/>
        </w:trPr>
        <w:tc>
          <w:tcPr>
            <w:tcW w:w="5580" w:type="dxa"/>
            <w:tcBorders>
              <w:bottom w:val="single" w:sz="4" w:space="0" w:color="auto"/>
            </w:tcBorders>
            <w:shd w:val="clear" w:color="auto" w:fill="auto"/>
          </w:tcPr>
          <w:p w14:paraId="0893C1DC"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Fax</w:t>
            </w:r>
          </w:p>
        </w:tc>
        <w:tc>
          <w:tcPr>
            <w:tcW w:w="1440" w:type="dxa"/>
            <w:tcBorders>
              <w:bottom w:val="single" w:sz="4" w:space="0" w:color="auto"/>
            </w:tcBorders>
            <w:shd w:val="clear" w:color="auto" w:fill="auto"/>
          </w:tcPr>
          <w:p w14:paraId="2780C4A7"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12050932" w14:textId="77777777" w:rsidR="00554A08" w:rsidRPr="00470D1F" w:rsidRDefault="00554A08" w:rsidP="00470D1F">
            <w:pPr>
              <w:jc w:val="center"/>
              <w:rPr>
                <w:rFonts w:eastAsia="Calibri" w:cstheme="minorHAnsi"/>
                <w:sz w:val="20"/>
                <w:szCs w:val="20"/>
              </w:rPr>
            </w:pPr>
          </w:p>
        </w:tc>
      </w:tr>
      <w:tr w:rsidR="00554A08" w:rsidRPr="00470D1F" w14:paraId="0529F27D" w14:textId="77777777" w:rsidTr="00470D1F">
        <w:trPr>
          <w:trHeight w:val="20"/>
          <w:jc w:val="center"/>
        </w:trPr>
        <w:tc>
          <w:tcPr>
            <w:tcW w:w="5580" w:type="dxa"/>
            <w:tcBorders>
              <w:bottom w:val="single" w:sz="4" w:space="0" w:color="auto"/>
            </w:tcBorders>
            <w:shd w:val="clear" w:color="auto" w:fill="auto"/>
          </w:tcPr>
          <w:p w14:paraId="076B2B75"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Signature/date line</w:t>
            </w:r>
          </w:p>
        </w:tc>
        <w:tc>
          <w:tcPr>
            <w:tcW w:w="1440" w:type="dxa"/>
            <w:tcBorders>
              <w:bottom w:val="single" w:sz="4" w:space="0" w:color="auto"/>
            </w:tcBorders>
            <w:shd w:val="clear" w:color="auto" w:fill="auto"/>
          </w:tcPr>
          <w:p w14:paraId="356EE386"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A1B521C" w14:textId="77777777" w:rsidR="00554A08" w:rsidRPr="00470D1F" w:rsidRDefault="00554A08" w:rsidP="00470D1F">
            <w:pPr>
              <w:jc w:val="center"/>
              <w:rPr>
                <w:rFonts w:eastAsia="Calibri" w:cstheme="minorHAnsi"/>
                <w:sz w:val="20"/>
                <w:szCs w:val="20"/>
              </w:rPr>
            </w:pPr>
          </w:p>
        </w:tc>
      </w:tr>
      <w:tr w:rsidR="00554A08" w:rsidRPr="00470D1F" w14:paraId="10833C92" w14:textId="77777777" w:rsidTr="00470D1F">
        <w:trPr>
          <w:trHeight w:val="20"/>
          <w:jc w:val="center"/>
        </w:trPr>
        <w:tc>
          <w:tcPr>
            <w:tcW w:w="5580" w:type="dxa"/>
            <w:tcBorders>
              <w:bottom w:val="single" w:sz="4" w:space="0" w:color="auto"/>
            </w:tcBorders>
            <w:shd w:val="clear" w:color="auto" w:fill="auto"/>
          </w:tcPr>
          <w:p w14:paraId="354851B2"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Graduation Requirements </w:t>
            </w:r>
          </w:p>
        </w:tc>
        <w:tc>
          <w:tcPr>
            <w:tcW w:w="1440" w:type="dxa"/>
            <w:tcBorders>
              <w:bottom w:val="single" w:sz="4" w:space="0" w:color="auto"/>
            </w:tcBorders>
            <w:shd w:val="clear" w:color="auto" w:fill="auto"/>
          </w:tcPr>
          <w:p w14:paraId="3272DA8E"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7B373899"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32ECAC69" w14:textId="77777777" w:rsidTr="00470D1F">
        <w:trPr>
          <w:trHeight w:val="20"/>
          <w:jc w:val="center"/>
        </w:trPr>
        <w:tc>
          <w:tcPr>
            <w:tcW w:w="5580" w:type="dxa"/>
            <w:tcBorders>
              <w:bottom w:val="single" w:sz="4" w:space="0" w:color="auto"/>
            </w:tcBorders>
            <w:shd w:val="clear" w:color="auto" w:fill="auto"/>
          </w:tcPr>
          <w:p w14:paraId="15B7719A"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Accreditation</w:t>
            </w:r>
          </w:p>
        </w:tc>
        <w:tc>
          <w:tcPr>
            <w:tcW w:w="1440" w:type="dxa"/>
            <w:tcBorders>
              <w:bottom w:val="single" w:sz="4" w:space="0" w:color="auto"/>
            </w:tcBorders>
            <w:shd w:val="clear" w:color="auto" w:fill="auto"/>
          </w:tcPr>
          <w:p w14:paraId="398DDC24"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2431797"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78B9D6B3" w14:textId="77777777" w:rsidTr="00470D1F">
        <w:trPr>
          <w:trHeight w:val="20"/>
          <w:jc w:val="center"/>
        </w:trPr>
        <w:tc>
          <w:tcPr>
            <w:tcW w:w="5580" w:type="dxa"/>
            <w:shd w:val="clear" w:color="auto" w:fill="D6E3BC"/>
          </w:tcPr>
          <w:p w14:paraId="3C9F069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Academic Record </w:t>
            </w:r>
          </w:p>
        </w:tc>
        <w:tc>
          <w:tcPr>
            <w:tcW w:w="1440" w:type="dxa"/>
            <w:shd w:val="clear" w:color="auto" w:fill="D6E3BC"/>
          </w:tcPr>
          <w:p w14:paraId="3BCCD5E0" w14:textId="77777777" w:rsidR="00554A08" w:rsidRPr="00470D1F" w:rsidRDefault="00554A08" w:rsidP="00470D1F">
            <w:pPr>
              <w:jc w:val="center"/>
              <w:rPr>
                <w:rFonts w:eastAsia="Calibri" w:cstheme="minorHAnsi"/>
                <w:b/>
                <w:sz w:val="20"/>
                <w:szCs w:val="20"/>
              </w:rPr>
            </w:pPr>
          </w:p>
        </w:tc>
        <w:tc>
          <w:tcPr>
            <w:tcW w:w="1440" w:type="dxa"/>
            <w:shd w:val="clear" w:color="auto" w:fill="D6E3BC"/>
          </w:tcPr>
          <w:p w14:paraId="3C35D85A" w14:textId="77777777" w:rsidR="00554A08" w:rsidRPr="00470D1F" w:rsidRDefault="00554A08" w:rsidP="00470D1F">
            <w:pPr>
              <w:jc w:val="center"/>
              <w:rPr>
                <w:rFonts w:eastAsia="Calibri" w:cstheme="minorHAnsi"/>
                <w:b/>
                <w:sz w:val="20"/>
                <w:szCs w:val="20"/>
              </w:rPr>
            </w:pPr>
          </w:p>
        </w:tc>
      </w:tr>
      <w:tr w:rsidR="00554A08" w:rsidRPr="00470D1F" w14:paraId="208128A9" w14:textId="77777777" w:rsidTr="00470D1F">
        <w:trPr>
          <w:trHeight w:val="20"/>
          <w:jc w:val="center"/>
        </w:trPr>
        <w:tc>
          <w:tcPr>
            <w:tcW w:w="5580" w:type="dxa"/>
            <w:tcBorders>
              <w:bottom w:val="single" w:sz="4" w:space="0" w:color="auto"/>
            </w:tcBorders>
            <w:shd w:val="clear" w:color="auto" w:fill="auto"/>
          </w:tcPr>
          <w:p w14:paraId="0C6E815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School Year</w:t>
            </w:r>
          </w:p>
        </w:tc>
        <w:tc>
          <w:tcPr>
            <w:tcW w:w="1440" w:type="dxa"/>
            <w:tcBorders>
              <w:bottom w:val="single" w:sz="4" w:space="0" w:color="auto"/>
            </w:tcBorders>
            <w:shd w:val="clear" w:color="auto" w:fill="auto"/>
          </w:tcPr>
          <w:p w14:paraId="0664F19A"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6995523F" w14:textId="77777777" w:rsidR="00554A08" w:rsidRPr="00470D1F" w:rsidRDefault="00554A08" w:rsidP="00470D1F">
            <w:pPr>
              <w:jc w:val="center"/>
              <w:rPr>
                <w:rFonts w:eastAsia="Calibri" w:cstheme="minorHAnsi"/>
                <w:sz w:val="20"/>
                <w:szCs w:val="20"/>
              </w:rPr>
            </w:pPr>
          </w:p>
        </w:tc>
      </w:tr>
      <w:tr w:rsidR="00554A08" w:rsidRPr="00470D1F" w14:paraId="606CD8B3" w14:textId="77777777" w:rsidTr="00470D1F">
        <w:trPr>
          <w:trHeight w:val="20"/>
          <w:jc w:val="center"/>
        </w:trPr>
        <w:tc>
          <w:tcPr>
            <w:tcW w:w="5580" w:type="dxa"/>
            <w:tcBorders>
              <w:bottom w:val="single" w:sz="4" w:space="0" w:color="auto"/>
            </w:tcBorders>
            <w:shd w:val="clear" w:color="auto" w:fill="auto"/>
          </w:tcPr>
          <w:p w14:paraId="160192D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Grade</w:t>
            </w:r>
          </w:p>
        </w:tc>
        <w:tc>
          <w:tcPr>
            <w:tcW w:w="1440" w:type="dxa"/>
            <w:tcBorders>
              <w:bottom w:val="single" w:sz="4" w:space="0" w:color="auto"/>
            </w:tcBorders>
            <w:shd w:val="clear" w:color="auto" w:fill="auto"/>
          </w:tcPr>
          <w:p w14:paraId="556B2BD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0B7D492C" w14:textId="77777777" w:rsidR="00554A08" w:rsidRPr="00470D1F" w:rsidRDefault="00554A08" w:rsidP="00470D1F">
            <w:pPr>
              <w:jc w:val="center"/>
              <w:rPr>
                <w:rFonts w:eastAsia="Calibri" w:cstheme="minorHAnsi"/>
                <w:sz w:val="20"/>
                <w:szCs w:val="20"/>
              </w:rPr>
            </w:pPr>
          </w:p>
        </w:tc>
      </w:tr>
      <w:tr w:rsidR="00554A08" w:rsidRPr="00470D1F" w14:paraId="53E6839F" w14:textId="77777777" w:rsidTr="00470D1F">
        <w:trPr>
          <w:trHeight w:val="20"/>
          <w:jc w:val="center"/>
        </w:trPr>
        <w:tc>
          <w:tcPr>
            <w:tcW w:w="5580" w:type="dxa"/>
            <w:tcBorders>
              <w:bottom w:val="single" w:sz="4" w:space="0" w:color="auto"/>
            </w:tcBorders>
            <w:shd w:val="clear" w:color="auto" w:fill="auto"/>
          </w:tcPr>
          <w:p w14:paraId="4AC24250"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HS courses</w:t>
            </w:r>
          </w:p>
        </w:tc>
        <w:tc>
          <w:tcPr>
            <w:tcW w:w="1440" w:type="dxa"/>
            <w:tcBorders>
              <w:bottom w:val="single" w:sz="4" w:space="0" w:color="auto"/>
            </w:tcBorders>
            <w:shd w:val="clear" w:color="auto" w:fill="auto"/>
          </w:tcPr>
          <w:p w14:paraId="1976D77F"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F35F435" w14:textId="77777777" w:rsidR="00554A08" w:rsidRPr="00470D1F" w:rsidRDefault="00554A08" w:rsidP="00470D1F">
            <w:pPr>
              <w:jc w:val="center"/>
              <w:rPr>
                <w:rFonts w:eastAsia="Calibri" w:cstheme="minorHAnsi"/>
                <w:sz w:val="20"/>
                <w:szCs w:val="20"/>
              </w:rPr>
            </w:pPr>
          </w:p>
        </w:tc>
      </w:tr>
      <w:tr w:rsidR="00554A08" w:rsidRPr="00470D1F" w14:paraId="209A7C9A" w14:textId="77777777" w:rsidTr="00470D1F">
        <w:trPr>
          <w:trHeight w:val="20"/>
          <w:jc w:val="center"/>
        </w:trPr>
        <w:tc>
          <w:tcPr>
            <w:tcW w:w="5580" w:type="dxa"/>
            <w:tcBorders>
              <w:bottom w:val="single" w:sz="4" w:space="0" w:color="auto"/>
            </w:tcBorders>
            <w:shd w:val="clear" w:color="auto" w:fill="auto"/>
          </w:tcPr>
          <w:p w14:paraId="4D545A0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Failed Previous Year Courses</w:t>
            </w:r>
          </w:p>
        </w:tc>
        <w:tc>
          <w:tcPr>
            <w:tcW w:w="1440" w:type="dxa"/>
            <w:tcBorders>
              <w:bottom w:val="single" w:sz="4" w:space="0" w:color="auto"/>
            </w:tcBorders>
            <w:shd w:val="clear" w:color="auto" w:fill="auto"/>
          </w:tcPr>
          <w:p w14:paraId="380EB4A1"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27346885" w14:textId="77777777" w:rsidR="00554A08" w:rsidRPr="00470D1F" w:rsidRDefault="00554A08" w:rsidP="00470D1F">
            <w:pPr>
              <w:jc w:val="center"/>
              <w:rPr>
                <w:rFonts w:eastAsia="Calibri" w:cstheme="minorHAnsi"/>
                <w:sz w:val="20"/>
                <w:szCs w:val="20"/>
              </w:rPr>
            </w:pPr>
          </w:p>
        </w:tc>
      </w:tr>
      <w:tr w:rsidR="00554A08" w:rsidRPr="00470D1F" w14:paraId="05888420" w14:textId="77777777" w:rsidTr="00470D1F">
        <w:trPr>
          <w:trHeight w:val="20"/>
          <w:jc w:val="center"/>
        </w:trPr>
        <w:tc>
          <w:tcPr>
            <w:tcW w:w="5580" w:type="dxa"/>
            <w:tcBorders>
              <w:bottom w:val="single" w:sz="4" w:space="0" w:color="auto"/>
            </w:tcBorders>
            <w:shd w:val="clear" w:color="auto" w:fill="auto"/>
          </w:tcPr>
          <w:p w14:paraId="61AAE1F5"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Failed Previous Year Grades</w:t>
            </w:r>
          </w:p>
        </w:tc>
        <w:tc>
          <w:tcPr>
            <w:tcW w:w="1440" w:type="dxa"/>
            <w:tcBorders>
              <w:bottom w:val="single" w:sz="4" w:space="0" w:color="auto"/>
            </w:tcBorders>
            <w:shd w:val="clear" w:color="auto" w:fill="auto"/>
          </w:tcPr>
          <w:p w14:paraId="73AB4ED0"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0DFB8776" w14:textId="77777777" w:rsidR="00554A08" w:rsidRPr="00470D1F" w:rsidRDefault="00554A08" w:rsidP="00470D1F">
            <w:pPr>
              <w:jc w:val="center"/>
              <w:rPr>
                <w:rFonts w:eastAsia="Calibri" w:cstheme="minorHAnsi"/>
                <w:sz w:val="20"/>
                <w:szCs w:val="20"/>
              </w:rPr>
            </w:pPr>
          </w:p>
        </w:tc>
      </w:tr>
      <w:tr w:rsidR="00554A08" w:rsidRPr="00470D1F" w14:paraId="7EB3BBB6" w14:textId="77777777" w:rsidTr="00470D1F">
        <w:trPr>
          <w:trHeight w:val="20"/>
          <w:jc w:val="center"/>
        </w:trPr>
        <w:tc>
          <w:tcPr>
            <w:tcW w:w="5580" w:type="dxa"/>
            <w:tcBorders>
              <w:bottom w:val="single" w:sz="4" w:space="0" w:color="auto"/>
            </w:tcBorders>
            <w:shd w:val="clear" w:color="auto" w:fill="D9D9D9"/>
          </w:tcPr>
          <w:p w14:paraId="61417353"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Scores (%):</w:t>
            </w:r>
          </w:p>
        </w:tc>
        <w:tc>
          <w:tcPr>
            <w:tcW w:w="1440" w:type="dxa"/>
            <w:tcBorders>
              <w:bottom w:val="single" w:sz="4" w:space="0" w:color="auto"/>
            </w:tcBorders>
            <w:shd w:val="clear" w:color="auto" w:fill="D9D9D9"/>
          </w:tcPr>
          <w:p w14:paraId="26F21DBB"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316B5BF6" w14:textId="77777777" w:rsidR="00554A08" w:rsidRPr="00470D1F" w:rsidRDefault="00554A08" w:rsidP="00470D1F">
            <w:pPr>
              <w:jc w:val="center"/>
              <w:rPr>
                <w:rFonts w:eastAsia="Calibri" w:cstheme="minorHAnsi"/>
                <w:sz w:val="20"/>
                <w:szCs w:val="20"/>
              </w:rPr>
            </w:pPr>
          </w:p>
        </w:tc>
      </w:tr>
      <w:tr w:rsidR="00554A08" w:rsidRPr="00470D1F" w14:paraId="7B8F7F16" w14:textId="77777777" w:rsidTr="00470D1F">
        <w:trPr>
          <w:trHeight w:val="20"/>
          <w:jc w:val="center"/>
        </w:trPr>
        <w:tc>
          <w:tcPr>
            <w:tcW w:w="5580" w:type="dxa"/>
            <w:tcBorders>
              <w:bottom w:val="single" w:sz="4" w:space="0" w:color="auto"/>
            </w:tcBorders>
            <w:shd w:val="clear" w:color="auto" w:fill="auto"/>
          </w:tcPr>
          <w:p w14:paraId="50354308" w14:textId="4F9E00E7" w:rsidR="00554A08" w:rsidRPr="00470D1F" w:rsidRDefault="00022A49" w:rsidP="00470D1F">
            <w:pPr>
              <w:ind w:left="720"/>
              <w:jc w:val="right"/>
              <w:rPr>
                <w:rFonts w:eastAsia="Calibri" w:cstheme="minorHAnsi"/>
                <w:sz w:val="20"/>
                <w:szCs w:val="20"/>
              </w:rPr>
            </w:pPr>
            <w:r w:rsidRPr="00470D1F">
              <w:rPr>
                <w:rFonts w:eastAsia="Calibri" w:cstheme="minorHAnsi"/>
                <w:sz w:val="20"/>
                <w:szCs w:val="20"/>
              </w:rPr>
              <w:t>By T</w:t>
            </w:r>
            <w:r w:rsidR="00554A08" w:rsidRPr="00470D1F">
              <w:rPr>
                <w:rFonts w:eastAsia="Calibri" w:cstheme="minorHAnsi"/>
                <w:sz w:val="20"/>
                <w:szCs w:val="20"/>
              </w:rPr>
              <w:t xml:space="preserve">erm </w:t>
            </w:r>
          </w:p>
        </w:tc>
        <w:tc>
          <w:tcPr>
            <w:tcW w:w="1440" w:type="dxa"/>
            <w:tcBorders>
              <w:bottom w:val="single" w:sz="4" w:space="0" w:color="auto"/>
            </w:tcBorders>
            <w:shd w:val="clear" w:color="auto" w:fill="auto"/>
          </w:tcPr>
          <w:p w14:paraId="265964F2"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4E8265FD"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431FF85F" w14:textId="77777777" w:rsidTr="00470D1F">
        <w:trPr>
          <w:trHeight w:val="20"/>
          <w:jc w:val="center"/>
        </w:trPr>
        <w:tc>
          <w:tcPr>
            <w:tcW w:w="5580" w:type="dxa"/>
            <w:tcBorders>
              <w:bottom w:val="single" w:sz="4" w:space="0" w:color="auto"/>
            </w:tcBorders>
            <w:shd w:val="clear" w:color="auto" w:fill="auto"/>
          </w:tcPr>
          <w:p w14:paraId="4B0B6993" w14:textId="77777777" w:rsidR="00554A08" w:rsidRPr="00470D1F" w:rsidRDefault="00554A08" w:rsidP="00470D1F">
            <w:pPr>
              <w:ind w:left="720"/>
              <w:jc w:val="right"/>
              <w:rPr>
                <w:rFonts w:eastAsia="Calibri" w:cstheme="minorHAnsi"/>
                <w:sz w:val="20"/>
                <w:szCs w:val="20"/>
              </w:rPr>
            </w:pPr>
            <w:r w:rsidRPr="00470D1F">
              <w:rPr>
                <w:rFonts w:eastAsia="Calibri" w:cstheme="minorHAnsi"/>
                <w:sz w:val="20"/>
                <w:szCs w:val="20"/>
              </w:rPr>
              <w:t>Final</w:t>
            </w:r>
          </w:p>
        </w:tc>
        <w:tc>
          <w:tcPr>
            <w:tcW w:w="1440" w:type="dxa"/>
            <w:tcBorders>
              <w:bottom w:val="single" w:sz="4" w:space="0" w:color="auto"/>
            </w:tcBorders>
            <w:shd w:val="clear" w:color="auto" w:fill="auto"/>
          </w:tcPr>
          <w:p w14:paraId="0FDE0C8A"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5493BF55"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26991147" w14:textId="77777777" w:rsidTr="00470D1F">
        <w:trPr>
          <w:trHeight w:val="20"/>
          <w:jc w:val="center"/>
        </w:trPr>
        <w:tc>
          <w:tcPr>
            <w:tcW w:w="5580" w:type="dxa"/>
            <w:tcBorders>
              <w:bottom w:val="single" w:sz="4" w:space="0" w:color="auto"/>
            </w:tcBorders>
            <w:shd w:val="clear" w:color="auto" w:fill="D9D9D9"/>
          </w:tcPr>
          <w:p w14:paraId="3C881BD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Grades (e.g. A, B):</w:t>
            </w:r>
          </w:p>
        </w:tc>
        <w:tc>
          <w:tcPr>
            <w:tcW w:w="1440" w:type="dxa"/>
            <w:tcBorders>
              <w:bottom w:val="single" w:sz="4" w:space="0" w:color="auto"/>
            </w:tcBorders>
            <w:shd w:val="clear" w:color="auto" w:fill="D9D9D9"/>
          </w:tcPr>
          <w:p w14:paraId="4CA1044F"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582F388B" w14:textId="77777777" w:rsidR="00554A08" w:rsidRPr="00470D1F" w:rsidRDefault="00554A08" w:rsidP="00470D1F">
            <w:pPr>
              <w:jc w:val="center"/>
              <w:rPr>
                <w:rFonts w:eastAsia="Calibri" w:cstheme="minorHAnsi"/>
                <w:sz w:val="20"/>
                <w:szCs w:val="20"/>
              </w:rPr>
            </w:pPr>
          </w:p>
        </w:tc>
      </w:tr>
      <w:tr w:rsidR="00554A08" w:rsidRPr="00470D1F" w14:paraId="0249E8C9" w14:textId="77777777" w:rsidTr="00470D1F">
        <w:trPr>
          <w:trHeight w:val="20"/>
          <w:jc w:val="center"/>
        </w:trPr>
        <w:tc>
          <w:tcPr>
            <w:tcW w:w="5580" w:type="dxa"/>
            <w:tcBorders>
              <w:bottom w:val="single" w:sz="4" w:space="0" w:color="auto"/>
            </w:tcBorders>
            <w:shd w:val="clear" w:color="auto" w:fill="auto"/>
          </w:tcPr>
          <w:p w14:paraId="59389008" w14:textId="312E52FE" w:rsidR="00554A08" w:rsidRPr="00470D1F" w:rsidRDefault="00022A49" w:rsidP="00470D1F">
            <w:pPr>
              <w:jc w:val="right"/>
              <w:rPr>
                <w:rFonts w:eastAsia="Calibri" w:cstheme="minorHAnsi"/>
                <w:sz w:val="20"/>
                <w:szCs w:val="20"/>
              </w:rPr>
            </w:pPr>
            <w:r w:rsidRPr="00470D1F">
              <w:rPr>
                <w:rFonts w:eastAsia="Calibri" w:cstheme="minorHAnsi"/>
                <w:sz w:val="20"/>
                <w:szCs w:val="20"/>
              </w:rPr>
              <w:t>By T</w:t>
            </w:r>
            <w:r w:rsidR="00554A08" w:rsidRPr="00470D1F">
              <w:rPr>
                <w:rFonts w:eastAsia="Calibri" w:cstheme="minorHAnsi"/>
                <w:sz w:val="20"/>
                <w:szCs w:val="20"/>
              </w:rPr>
              <w:t xml:space="preserve">erm </w:t>
            </w:r>
          </w:p>
        </w:tc>
        <w:tc>
          <w:tcPr>
            <w:tcW w:w="1440" w:type="dxa"/>
            <w:tcBorders>
              <w:bottom w:val="single" w:sz="4" w:space="0" w:color="auto"/>
            </w:tcBorders>
            <w:shd w:val="clear" w:color="auto" w:fill="auto"/>
          </w:tcPr>
          <w:p w14:paraId="69FA686F"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468548E2"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57F3D74A" w14:textId="77777777" w:rsidTr="00470D1F">
        <w:trPr>
          <w:trHeight w:val="20"/>
          <w:jc w:val="center"/>
        </w:trPr>
        <w:tc>
          <w:tcPr>
            <w:tcW w:w="5580" w:type="dxa"/>
            <w:tcBorders>
              <w:bottom w:val="single" w:sz="4" w:space="0" w:color="auto"/>
            </w:tcBorders>
            <w:shd w:val="clear" w:color="auto" w:fill="auto"/>
          </w:tcPr>
          <w:p w14:paraId="687422F6"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Final</w:t>
            </w:r>
          </w:p>
        </w:tc>
        <w:tc>
          <w:tcPr>
            <w:tcW w:w="1440" w:type="dxa"/>
            <w:tcBorders>
              <w:bottom w:val="single" w:sz="4" w:space="0" w:color="auto"/>
            </w:tcBorders>
            <w:shd w:val="clear" w:color="auto" w:fill="auto"/>
          </w:tcPr>
          <w:p w14:paraId="4A6E1D32"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D62F23C" w14:textId="77777777" w:rsidR="00554A08" w:rsidRPr="00470D1F" w:rsidRDefault="00554A08" w:rsidP="00470D1F">
            <w:pPr>
              <w:jc w:val="center"/>
              <w:rPr>
                <w:rFonts w:eastAsia="Calibri" w:cstheme="minorHAnsi"/>
                <w:sz w:val="20"/>
                <w:szCs w:val="20"/>
              </w:rPr>
            </w:pPr>
          </w:p>
        </w:tc>
      </w:tr>
      <w:tr w:rsidR="00554A08" w:rsidRPr="00470D1F" w14:paraId="4AB11B7D" w14:textId="77777777" w:rsidTr="00470D1F">
        <w:trPr>
          <w:trHeight w:val="20"/>
          <w:jc w:val="center"/>
        </w:trPr>
        <w:tc>
          <w:tcPr>
            <w:tcW w:w="5580" w:type="dxa"/>
            <w:tcBorders>
              <w:bottom w:val="single" w:sz="4" w:space="0" w:color="auto"/>
            </w:tcBorders>
            <w:shd w:val="clear" w:color="auto" w:fill="auto"/>
          </w:tcPr>
          <w:p w14:paraId="40971683"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GPA Weight per course</w:t>
            </w:r>
          </w:p>
        </w:tc>
        <w:tc>
          <w:tcPr>
            <w:tcW w:w="1440" w:type="dxa"/>
            <w:tcBorders>
              <w:bottom w:val="single" w:sz="4" w:space="0" w:color="auto"/>
            </w:tcBorders>
            <w:shd w:val="clear" w:color="auto" w:fill="auto"/>
          </w:tcPr>
          <w:p w14:paraId="7F477741"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3B6E661" w14:textId="77777777" w:rsidR="00554A08" w:rsidRPr="00470D1F" w:rsidRDefault="00554A08" w:rsidP="00470D1F">
            <w:pPr>
              <w:jc w:val="center"/>
              <w:rPr>
                <w:rFonts w:eastAsia="Calibri" w:cstheme="minorHAnsi"/>
                <w:sz w:val="20"/>
                <w:szCs w:val="20"/>
              </w:rPr>
            </w:pPr>
          </w:p>
        </w:tc>
      </w:tr>
      <w:tr w:rsidR="00554A08" w:rsidRPr="00470D1F" w14:paraId="0330A716" w14:textId="77777777" w:rsidTr="00470D1F">
        <w:trPr>
          <w:trHeight w:val="20"/>
          <w:jc w:val="center"/>
        </w:trPr>
        <w:tc>
          <w:tcPr>
            <w:tcW w:w="5580" w:type="dxa"/>
            <w:tcBorders>
              <w:bottom w:val="single" w:sz="4" w:space="0" w:color="auto"/>
            </w:tcBorders>
            <w:shd w:val="clear" w:color="auto" w:fill="auto"/>
          </w:tcPr>
          <w:p w14:paraId="077854D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Credits per year</w:t>
            </w:r>
          </w:p>
        </w:tc>
        <w:tc>
          <w:tcPr>
            <w:tcW w:w="1440" w:type="dxa"/>
            <w:tcBorders>
              <w:bottom w:val="single" w:sz="4" w:space="0" w:color="auto"/>
            </w:tcBorders>
            <w:shd w:val="clear" w:color="auto" w:fill="auto"/>
          </w:tcPr>
          <w:p w14:paraId="2E5A9790"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64754DA5" w14:textId="77777777" w:rsidR="00554A08" w:rsidRPr="00470D1F" w:rsidRDefault="00554A08" w:rsidP="00470D1F">
            <w:pPr>
              <w:jc w:val="center"/>
              <w:rPr>
                <w:rFonts w:eastAsia="Calibri" w:cstheme="minorHAnsi"/>
                <w:sz w:val="20"/>
                <w:szCs w:val="20"/>
              </w:rPr>
            </w:pPr>
          </w:p>
        </w:tc>
      </w:tr>
      <w:tr w:rsidR="00554A08" w:rsidRPr="00470D1F" w14:paraId="1A9858AB" w14:textId="77777777" w:rsidTr="00470D1F">
        <w:trPr>
          <w:trHeight w:val="20"/>
          <w:jc w:val="center"/>
        </w:trPr>
        <w:tc>
          <w:tcPr>
            <w:tcW w:w="5580" w:type="dxa"/>
            <w:tcBorders>
              <w:bottom w:val="single" w:sz="4" w:space="0" w:color="auto"/>
            </w:tcBorders>
            <w:shd w:val="clear" w:color="auto" w:fill="auto"/>
          </w:tcPr>
          <w:p w14:paraId="7C8698EE"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Credits to date/in-progress </w:t>
            </w:r>
          </w:p>
        </w:tc>
        <w:tc>
          <w:tcPr>
            <w:tcW w:w="1440" w:type="dxa"/>
            <w:tcBorders>
              <w:bottom w:val="single" w:sz="4" w:space="0" w:color="auto"/>
            </w:tcBorders>
            <w:shd w:val="clear" w:color="auto" w:fill="auto"/>
          </w:tcPr>
          <w:p w14:paraId="52A5ED88"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429649C1" w14:textId="77777777" w:rsidR="00554A08" w:rsidRPr="00470D1F" w:rsidRDefault="00554A08" w:rsidP="00470D1F">
            <w:pPr>
              <w:jc w:val="center"/>
              <w:rPr>
                <w:rFonts w:eastAsia="Calibri" w:cstheme="minorHAnsi"/>
                <w:sz w:val="20"/>
                <w:szCs w:val="20"/>
              </w:rPr>
            </w:pPr>
          </w:p>
        </w:tc>
      </w:tr>
      <w:tr w:rsidR="00554A08" w:rsidRPr="00470D1F" w14:paraId="7A565CC5" w14:textId="77777777" w:rsidTr="00470D1F">
        <w:trPr>
          <w:trHeight w:val="20"/>
          <w:jc w:val="center"/>
        </w:trPr>
        <w:tc>
          <w:tcPr>
            <w:tcW w:w="5580" w:type="dxa"/>
            <w:tcBorders>
              <w:bottom w:val="single" w:sz="4" w:space="0" w:color="auto"/>
            </w:tcBorders>
            <w:shd w:val="clear" w:color="auto" w:fill="auto"/>
          </w:tcPr>
          <w:p w14:paraId="2B1F3C72" w14:textId="548B2542" w:rsidR="00554A08" w:rsidRPr="00470D1F" w:rsidRDefault="00470D1F" w:rsidP="00470D1F">
            <w:pPr>
              <w:rPr>
                <w:rFonts w:eastAsia="Calibri" w:cstheme="minorHAnsi"/>
                <w:b/>
                <w:sz w:val="20"/>
                <w:szCs w:val="20"/>
              </w:rPr>
            </w:pPr>
            <w:r>
              <w:rPr>
                <w:rFonts w:eastAsia="Calibri" w:cstheme="minorHAnsi"/>
                <w:b/>
                <w:sz w:val="20"/>
                <w:szCs w:val="20"/>
              </w:rPr>
              <w:t>Class Percentile</w:t>
            </w:r>
          </w:p>
        </w:tc>
        <w:tc>
          <w:tcPr>
            <w:tcW w:w="1440" w:type="dxa"/>
            <w:tcBorders>
              <w:bottom w:val="single" w:sz="4" w:space="0" w:color="auto"/>
            </w:tcBorders>
            <w:shd w:val="clear" w:color="auto" w:fill="auto"/>
          </w:tcPr>
          <w:p w14:paraId="685EA778" w14:textId="74935E07" w:rsidR="00554A08" w:rsidRPr="00470D1F" w:rsidRDefault="00470D1F" w:rsidP="00470D1F">
            <w:pPr>
              <w:jc w:val="center"/>
              <w:rPr>
                <w:rFonts w:eastAsia="Calibri" w:cstheme="minorHAnsi"/>
                <w:sz w:val="20"/>
                <w:szCs w:val="20"/>
              </w:rPr>
            </w:pPr>
            <w:r>
              <w:rPr>
                <w:rFonts w:eastAsia="Calibri" w:cstheme="minorHAnsi"/>
                <w:sz w:val="20"/>
                <w:szCs w:val="20"/>
              </w:rPr>
              <w:t>Optional</w:t>
            </w:r>
          </w:p>
        </w:tc>
        <w:tc>
          <w:tcPr>
            <w:tcW w:w="1440" w:type="dxa"/>
            <w:tcBorders>
              <w:bottom w:val="single" w:sz="4" w:space="0" w:color="auto"/>
            </w:tcBorders>
            <w:shd w:val="clear" w:color="auto" w:fill="auto"/>
          </w:tcPr>
          <w:p w14:paraId="124BA06E" w14:textId="77777777" w:rsidR="00554A08" w:rsidRPr="00470D1F" w:rsidRDefault="00554A08" w:rsidP="00470D1F">
            <w:pPr>
              <w:jc w:val="center"/>
              <w:rPr>
                <w:rFonts w:eastAsia="Calibri" w:cstheme="minorHAnsi"/>
                <w:sz w:val="20"/>
                <w:szCs w:val="20"/>
              </w:rPr>
            </w:pPr>
          </w:p>
        </w:tc>
      </w:tr>
      <w:tr w:rsidR="00554A08" w:rsidRPr="00470D1F" w14:paraId="7C96F8D0" w14:textId="77777777" w:rsidTr="00470D1F">
        <w:trPr>
          <w:trHeight w:val="20"/>
          <w:jc w:val="center"/>
        </w:trPr>
        <w:tc>
          <w:tcPr>
            <w:tcW w:w="5580" w:type="dxa"/>
            <w:tcBorders>
              <w:bottom w:val="single" w:sz="4" w:space="0" w:color="auto"/>
            </w:tcBorders>
            <w:shd w:val="clear" w:color="auto" w:fill="auto"/>
          </w:tcPr>
          <w:p w14:paraId="5E31F656"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Special Program(s) (e.g. Summer Program)</w:t>
            </w:r>
          </w:p>
        </w:tc>
        <w:tc>
          <w:tcPr>
            <w:tcW w:w="1440" w:type="dxa"/>
            <w:tcBorders>
              <w:bottom w:val="single" w:sz="4" w:space="0" w:color="auto"/>
            </w:tcBorders>
            <w:shd w:val="clear" w:color="auto" w:fill="auto"/>
          </w:tcPr>
          <w:p w14:paraId="3DC43C5A"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2C4C0CE2" w14:textId="77777777" w:rsidR="00554A08" w:rsidRPr="00470D1F" w:rsidRDefault="00554A08" w:rsidP="00470D1F">
            <w:pPr>
              <w:jc w:val="center"/>
              <w:rPr>
                <w:rFonts w:eastAsia="Calibri" w:cstheme="minorHAnsi"/>
                <w:sz w:val="20"/>
                <w:szCs w:val="20"/>
              </w:rPr>
            </w:pPr>
          </w:p>
        </w:tc>
      </w:tr>
      <w:tr w:rsidR="00554A08" w:rsidRPr="00470D1F" w14:paraId="4FE101E0" w14:textId="77777777" w:rsidTr="00470D1F">
        <w:trPr>
          <w:trHeight w:val="20"/>
          <w:jc w:val="center"/>
        </w:trPr>
        <w:tc>
          <w:tcPr>
            <w:tcW w:w="5580" w:type="dxa"/>
            <w:tcBorders>
              <w:bottom w:val="single" w:sz="4" w:space="0" w:color="auto"/>
            </w:tcBorders>
            <w:shd w:val="clear" w:color="auto" w:fill="D9D9D9"/>
          </w:tcPr>
          <w:p w14:paraId="46D4450A"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GPA:</w:t>
            </w:r>
          </w:p>
        </w:tc>
        <w:tc>
          <w:tcPr>
            <w:tcW w:w="1440" w:type="dxa"/>
            <w:tcBorders>
              <w:bottom w:val="single" w:sz="4" w:space="0" w:color="auto"/>
            </w:tcBorders>
            <w:shd w:val="clear" w:color="auto" w:fill="D9D9D9"/>
          </w:tcPr>
          <w:p w14:paraId="586965AD"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5E6E7DE7" w14:textId="77777777" w:rsidR="00554A08" w:rsidRPr="00470D1F" w:rsidRDefault="00554A08" w:rsidP="00470D1F">
            <w:pPr>
              <w:jc w:val="center"/>
              <w:rPr>
                <w:rFonts w:eastAsia="Calibri" w:cstheme="minorHAnsi"/>
                <w:sz w:val="20"/>
                <w:szCs w:val="20"/>
              </w:rPr>
            </w:pPr>
          </w:p>
        </w:tc>
      </w:tr>
      <w:tr w:rsidR="00554A08" w:rsidRPr="00470D1F" w14:paraId="6C4DB453" w14:textId="77777777" w:rsidTr="00470D1F">
        <w:trPr>
          <w:trHeight w:val="20"/>
          <w:jc w:val="center"/>
        </w:trPr>
        <w:tc>
          <w:tcPr>
            <w:tcW w:w="5580" w:type="dxa"/>
            <w:tcBorders>
              <w:bottom w:val="single" w:sz="4" w:space="0" w:color="auto"/>
            </w:tcBorders>
            <w:shd w:val="clear" w:color="auto" w:fill="auto"/>
          </w:tcPr>
          <w:p w14:paraId="0611CAFD"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Term GPA (weighted)</w:t>
            </w:r>
          </w:p>
        </w:tc>
        <w:tc>
          <w:tcPr>
            <w:tcW w:w="1440" w:type="dxa"/>
            <w:tcBorders>
              <w:bottom w:val="single" w:sz="4" w:space="0" w:color="auto"/>
            </w:tcBorders>
            <w:shd w:val="clear" w:color="auto" w:fill="auto"/>
          </w:tcPr>
          <w:p w14:paraId="73A512DD"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ED1A90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03C3F377" w14:textId="77777777" w:rsidTr="00470D1F">
        <w:trPr>
          <w:trHeight w:val="20"/>
          <w:jc w:val="center"/>
        </w:trPr>
        <w:tc>
          <w:tcPr>
            <w:tcW w:w="5580" w:type="dxa"/>
            <w:tcBorders>
              <w:bottom w:val="single" w:sz="4" w:space="0" w:color="auto"/>
            </w:tcBorders>
            <w:shd w:val="clear" w:color="auto" w:fill="auto"/>
          </w:tcPr>
          <w:p w14:paraId="7C0BC4FE" w14:textId="5932AFEA" w:rsidR="00554A08" w:rsidRPr="00470D1F" w:rsidRDefault="00554A08" w:rsidP="00470D1F">
            <w:pPr>
              <w:jc w:val="right"/>
              <w:rPr>
                <w:rFonts w:eastAsia="Calibri" w:cstheme="minorHAnsi"/>
                <w:sz w:val="20"/>
                <w:szCs w:val="20"/>
              </w:rPr>
            </w:pPr>
            <w:r w:rsidRPr="00470D1F">
              <w:rPr>
                <w:rFonts w:eastAsia="Calibri" w:cstheme="minorHAnsi"/>
                <w:sz w:val="20"/>
                <w:szCs w:val="20"/>
              </w:rPr>
              <w:t>Yearly Cum</w:t>
            </w:r>
            <w:r w:rsidR="00022A49" w:rsidRPr="00470D1F">
              <w:rPr>
                <w:rFonts w:eastAsia="Calibri" w:cstheme="minorHAnsi"/>
                <w:sz w:val="20"/>
                <w:szCs w:val="20"/>
              </w:rPr>
              <w:t>ulative</w:t>
            </w:r>
            <w:r w:rsidRPr="00470D1F">
              <w:rPr>
                <w:rFonts w:eastAsia="Calibri" w:cstheme="minorHAnsi"/>
                <w:sz w:val="20"/>
                <w:szCs w:val="20"/>
              </w:rPr>
              <w:t xml:space="preserve"> GPA (weighted)</w:t>
            </w:r>
          </w:p>
        </w:tc>
        <w:tc>
          <w:tcPr>
            <w:tcW w:w="1440" w:type="dxa"/>
            <w:tcBorders>
              <w:bottom w:val="single" w:sz="4" w:space="0" w:color="auto"/>
            </w:tcBorders>
            <w:shd w:val="clear" w:color="auto" w:fill="auto"/>
          </w:tcPr>
          <w:p w14:paraId="6A91336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5F6D6B8D" w14:textId="77777777" w:rsidR="00554A08" w:rsidRPr="00470D1F" w:rsidRDefault="00554A08" w:rsidP="00470D1F">
            <w:pPr>
              <w:jc w:val="center"/>
              <w:rPr>
                <w:rFonts w:eastAsia="Calibri" w:cstheme="minorHAnsi"/>
                <w:sz w:val="20"/>
                <w:szCs w:val="20"/>
              </w:rPr>
            </w:pPr>
          </w:p>
        </w:tc>
      </w:tr>
      <w:tr w:rsidR="00554A08" w:rsidRPr="00470D1F" w14:paraId="10F2F7EE" w14:textId="77777777" w:rsidTr="00470D1F">
        <w:trPr>
          <w:trHeight w:val="20"/>
          <w:jc w:val="center"/>
        </w:trPr>
        <w:tc>
          <w:tcPr>
            <w:tcW w:w="5580" w:type="dxa"/>
            <w:tcBorders>
              <w:bottom w:val="single" w:sz="4" w:space="0" w:color="auto"/>
            </w:tcBorders>
            <w:shd w:val="clear" w:color="auto" w:fill="auto"/>
          </w:tcPr>
          <w:p w14:paraId="0F5FDDA5"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Cumulative GPA (weighted)</w:t>
            </w:r>
          </w:p>
        </w:tc>
        <w:tc>
          <w:tcPr>
            <w:tcW w:w="1440" w:type="dxa"/>
            <w:tcBorders>
              <w:bottom w:val="single" w:sz="4" w:space="0" w:color="auto"/>
            </w:tcBorders>
            <w:shd w:val="clear" w:color="auto" w:fill="auto"/>
          </w:tcPr>
          <w:p w14:paraId="6BC6CC5E"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449B32A7" w14:textId="77777777" w:rsidR="00554A08" w:rsidRPr="00470D1F" w:rsidRDefault="00554A08" w:rsidP="00470D1F">
            <w:pPr>
              <w:jc w:val="center"/>
              <w:rPr>
                <w:rFonts w:eastAsia="Calibri" w:cstheme="minorHAnsi"/>
                <w:sz w:val="20"/>
                <w:szCs w:val="20"/>
              </w:rPr>
            </w:pPr>
          </w:p>
        </w:tc>
      </w:tr>
      <w:tr w:rsidR="00554A08" w:rsidRPr="00470D1F" w14:paraId="15698D53" w14:textId="77777777" w:rsidTr="00470D1F">
        <w:trPr>
          <w:trHeight w:val="20"/>
          <w:jc w:val="center"/>
        </w:trPr>
        <w:tc>
          <w:tcPr>
            <w:tcW w:w="5580" w:type="dxa"/>
            <w:tcBorders>
              <w:bottom w:val="single" w:sz="4" w:space="0" w:color="auto"/>
            </w:tcBorders>
            <w:shd w:val="clear" w:color="auto" w:fill="auto"/>
          </w:tcPr>
          <w:p w14:paraId="541E0EF8"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Term GPA (</w:t>
            </w:r>
            <w:proofErr w:type="spellStart"/>
            <w:r w:rsidRPr="00470D1F">
              <w:rPr>
                <w:rFonts w:eastAsia="Calibri" w:cstheme="minorHAnsi"/>
                <w:sz w:val="20"/>
                <w:szCs w:val="20"/>
              </w:rPr>
              <w:t>unweighted</w:t>
            </w:r>
            <w:proofErr w:type="spellEnd"/>
            <w:r w:rsidRPr="00470D1F">
              <w:rPr>
                <w:rFonts w:eastAsia="Calibri" w:cstheme="minorHAnsi"/>
                <w:sz w:val="20"/>
                <w:szCs w:val="20"/>
              </w:rPr>
              <w:t>)</w:t>
            </w:r>
          </w:p>
        </w:tc>
        <w:tc>
          <w:tcPr>
            <w:tcW w:w="1440" w:type="dxa"/>
            <w:tcBorders>
              <w:bottom w:val="single" w:sz="4" w:space="0" w:color="auto"/>
            </w:tcBorders>
            <w:shd w:val="clear" w:color="auto" w:fill="auto"/>
          </w:tcPr>
          <w:p w14:paraId="20313210"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A5A4DDB"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72F57251" w14:textId="77777777" w:rsidTr="00470D1F">
        <w:trPr>
          <w:trHeight w:val="20"/>
          <w:jc w:val="center"/>
        </w:trPr>
        <w:tc>
          <w:tcPr>
            <w:tcW w:w="5580" w:type="dxa"/>
            <w:tcBorders>
              <w:bottom w:val="single" w:sz="4" w:space="0" w:color="auto"/>
            </w:tcBorders>
            <w:shd w:val="clear" w:color="auto" w:fill="auto"/>
          </w:tcPr>
          <w:p w14:paraId="0D5F5690" w14:textId="08939574" w:rsidR="00554A08" w:rsidRPr="00470D1F" w:rsidRDefault="00554A08" w:rsidP="00470D1F">
            <w:pPr>
              <w:jc w:val="right"/>
              <w:rPr>
                <w:rFonts w:eastAsia="Calibri" w:cstheme="minorHAnsi"/>
                <w:sz w:val="20"/>
                <w:szCs w:val="20"/>
              </w:rPr>
            </w:pPr>
            <w:r w:rsidRPr="00470D1F">
              <w:rPr>
                <w:rFonts w:eastAsia="Calibri" w:cstheme="minorHAnsi"/>
                <w:sz w:val="20"/>
                <w:szCs w:val="20"/>
              </w:rPr>
              <w:t>Yearly Cum</w:t>
            </w:r>
            <w:r w:rsidR="00022A49" w:rsidRPr="00470D1F">
              <w:rPr>
                <w:rFonts w:eastAsia="Calibri" w:cstheme="minorHAnsi"/>
                <w:sz w:val="20"/>
                <w:szCs w:val="20"/>
              </w:rPr>
              <w:t>ulative</w:t>
            </w:r>
            <w:r w:rsidRPr="00470D1F">
              <w:rPr>
                <w:rFonts w:eastAsia="Calibri" w:cstheme="minorHAnsi"/>
                <w:sz w:val="20"/>
                <w:szCs w:val="20"/>
              </w:rPr>
              <w:t xml:space="preserve"> GPA (</w:t>
            </w:r>
            <w:proofErr w:type="spellStart"/>
            <w:r w:rsidRPr="00470D1F">
              <w:rPr>
                <w:rFonts w:eastAsia="Calibri" w:cstheme="minorHAnsi"/>
                <w:sz w:val="20"/>
                <w:szCs w:val="20"/>
              </w:rPr>
              <w:t>unweighted</w:t>
            </w:r>
            <w:proofErr w:type="spellEnd"/>
            <w:r w:rsidRPr="00470D1F">
              <w:rPr>
                <w:rFonts w:eastAsia="Calibri" w:cstheme="minorHAnsi"/>
                <w:sz w:val="20"/>
                <w:szCs w:val="20"/>
              </w:rPr>
              <w:t>)</w:t>
            </w:r>
          </w:p>
        </w:tc>
        <w:tc>
          <w:tcPr>
            <w:tcW w:w="1440" w:type="dxa"/>
            <w:tcBorders>
              <w:bottom w:val="single" w:sz="4" w:space="0" w:color="auto"/>
            </w:tcBorders>
            <w:shd w:val="clear" w:color="auto" w:fill="auto"/>
          </w:tcPr>
          <w:p w14:paraId="1D8888A3"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9EEA325"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166F92A0" w14:textId="77777777" w:rsidTr="00470D1F">
        <w:trPr>
          <w:trHeight w:val="20"/>
          <w:jc w:val="center"/>
        </w:trPr>
        <w:tc>
          <w:tcPr>
            <w:tcW w:w="5580" w:type="dxa"/>
            <w:tcBorders>
              <w:bottom w:val="single" w:sz="4" w:space="0" w:color="auto"/>
            </w:tcBorders>
            <w:shd w:val="clear" w:color="auto" w:fill="auto"/>
          </w:tcPr>
          <w:p w14:paraId="4D2F9040"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Cumulative GPA (</w:t>
            </w:r>
            <w:proofErr w:type="spellStart"/>
            <w:r w:rsidRPr="00470D1F">
              <w:rPr>
                <w:rFonts w:eastAsia="Calibri" w:cstheme="minorHAnsi"/>
                <w:sz w:val="20"/>
                <w:szCs w:val="20"/>
              </w:rPr>
              <w:t>unweighted</w:t>
            </w:r>
            <w:proofErr w:type="spellEnd"/>
            <w:r w:rsidRPr="00470D1F">
              <w:rPr>
                <w:rFonts w:eastAsia="Calibri" w:cstheme="minorHAnsi"/>
                <w:sz w:val="20"/>
                <w:szCs w:val="20"/>
              </w:rPr>
              <w:t>)</w:t>
            </w:r>
          </w:p>
        </w:tc>
        <w:tc>
          <w:tcPr>
            <w:tcW w:w="1440" w:type="dxa"/>
            <w:tcBorders>
              <w:bottom w:val="single" w:sz="4" w:space="0" w:color="auto"/>
            </w:tcBorders>
            <w:shd w:val="clear" w:color="auto" w:fill="auto"/>
          </w:tcPr>
          <w:p w14:paraId="34BDC6C9"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6F7FD732"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31A5EF6F" w14:textId="77777777" w:rsidTr="00470D1F">
        <w:trPr>
          <w:trHeight w:val="20"/>
          <w:jc w:val="center"/>
        </w:trPr>
        <w:tc>
          <w:tcPr>
            <w:tcW w:w="5580" w:type="dxa"/>
            <w:tcBorders>
              <w:bottom w:val="single" w:sz="4" w:space="0" w:color="auto"/>
            </w:tcBorders>
            <w:shd w:val="clear" w:color="auto" w:fill="D9D9D9"/>
          </w:tcPr>
          <w:p w14:paraId="5158C88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Courses in Progress:</w:t>
            </w:r>
          </w:p>
        </w:tc>
        <w:tc>
          <w:tcPr>
            <w:tcW w:w="1440" w:type="dxa"/>
            <w:tcBorders>
              <w:bottom w:val="single" w:sz="4" w:space="0" w:color="auto"/>
            </w:tcBorders>
            <w:shd w:val="clear" w:color="auto" w:fill="D9D9D9"/>
          </w:tcPr>
          <w:p w14:paraId="56120363"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0C18E215" w14:textId="77777777" w:rsidR="00554A08" w:rsidRPr="00470D1F" w:rsidRDefault="00554A08" w:rsidP="00470D1F">
            <w:pPr>
              <w:jc w:val="center"/>
              <w:rPr>
                <w:rFonts w:eastAsia="Calibri" w:cstheme="minorHAnsi"/>
                <w:sz w:val="20"/>
                <w:szCs w:val="20"/>
              </w:rPr>
            </w:pPr>
          </w:p>
        </w:tc>
      </w:tr>
      <w:tr w:rsidR="00554A08" w:rsidRPr="00470D1F" w14:paraId="21B66BAA" w14:textId="77777777" w:rsidTr="00470D1F">
        <w:trPr>
          <w:trHeight w:val="20"/>
          <w:jc w:val="center"/>
        </w:trPr>
        <w:tc>
          <w:tcPr>
            <w:tcW w:w="5580" w:type="dxa"/>
            <w:tcBorders>
              <w:bottom w:val="single" w:sz="4" w:space="0" w:color="auto"/>
            </w:tcBorders>
            <w:shd w:val="clear" w:color="auto" w:fill="auto"/>
          </w:tcPr>
          <w:p w14:paraId="45DF4AD1"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 xml:space="preserve">School Year </w:t>
            </w:r>
          </w:p>
        </w:tc>
        <w:tc>
          <w:tcPr>
            <w:tcW w:w="1440" w:type="dxa"/>
            <w:tcBorders>
              <w:bottom w:val="single" w:sz="4" w:space="0" w:color="auto"/>
            </w:tcBorders>
            <w:shd w:val="clear" w:color="auto" w:fill="auto"/>
          </w:tcPr>
          <w:p w14:paraId="2246176F"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5FDB930" w14:textId="77777777" w:rsidR="00554A08" w:rsidRPr="00470D1F" w:rsidRDefault="00554A08" w:rsidP="00470D1F">
            <w:pPr>
              <w:jc w:val="center"/>
              <w:rPr>
                <w:rFonts w:eastAsia="Calibri" w:cstheme="minorHAnsi"/>
                <w:sz w:val="20"/>
                <w:szCs w:val="20"/>
              </w:rPr>
            </w:pPr>
          </w:p>
        </w:tc>
      </w:tr>
      <w:tr w:rsidR="00554A08" w:rsidRPr="00470D1F" w14:paraId="52C0D475" w14:textId="77777777" w:rsidTr="00470D1F">
        <w:trPr>
          <w:trHeight w:val="20"/>
          <w:jc w:val="center"/>
        </w:trPr>
        <w:tc>
          <w:tcPr>
            <w:tcW w:w="5580" w:type="dxa"/>
            <w:tcBorders>
              <w:bottom w:val="single" w:sz="4" w:space="0" w:color="auto"/>
            </w:tcBorders>
            <w:shd w:val="clear" w:color="auto" w:fill="auto"/>
          </w:tcPr>
          <w:p w14:paraId="6E4D0ABC"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Courses</w:t>
            </w:r>
          </w:p>
        </w:tc>
        <w:tc>
          <w:tcPr>
            <w:tcW w:w="1440" w:type="dxa"/>
            <w:tcBorders>
              <w:bottom w:val="single" w:sz="4" w:space="0" w:color="auto"/>
            </w:tcBorders>
            <w:shd w:val="clear" w:color="auto" w:fill="auto"/>
          </w:tcPr>
          <w:p w14:paraId="1CA1AE0F"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019F2E53" w14:textId="77777777" w:rsidR="00554A08" w:rsidRPr="00470D1F" w:rsidRDefault="00554A08" w:rsidP="00470D1F">
            <w:pPr>
              <w:jc w:val="center"/>
              <w:rPr>
                <w:rFonts w:eastAsia="Calibri" w:cstheme="minorHAnsi"/>
                <w:sz w:val="20"/>
                <w:szCs w:val="20"/>
              </w:rPr>
            </w:pPr>
          </w:p>
        </w:tc>
      </w:tr>
      <w:tr w:rsidR="00554A08" w:rsidRPr="00470D1F" w14:paraId="02B0FEF4" w14:textId="77777777" w:rsidTr="00470D1F">
        <w:trPr>
          <w:trHeight w:val="20"/>
          <w:jc w:val="center"/>
        </w:trPr>
        <w:tc>
          <w:tcPr>
            <w:tcW w:w="5580" w:type="dxa"/>
            <w:tcBorders>
              <w:bottom w:val="single" w:sz="4" w:space="0" w:color="auto"/>
            </w:tcBorders>
            <w:shd w:val="clear" w:color="auto" w:fill="auto"/>
          </w:tcPr>
          <w:p w14:paraId="4AA37016"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 xml:space="preserve">Scores per report card term (%) </w:t>
            </w:r>
          </w:p>
        </w:tc>
        <w:tc>
          <w:tcPr>
            <w:tcW w:w="1440" w:type="dxa"/>
            <w:tcBorders>
              <w:bottom w:val="single" w:sz="4" w:space="0" w:color="auto"/>
            </w:tcBorders>
            <w:shd w:val="clear" w:color="auto" w:fill="auto"/>
          </w:tcPr>
          <w:p w14:paraId="7B0FCA4A"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27D071F8" w14:textId="77777777" w:rsidR="00554A08" w:rsidRPr="00470D1F" w:rsidRDefault="00554A08" w:rsidP="00470D1F">
            <w:pPr>
              <w:jc w:val="center"/>
              <w:rPr>
                <w:rFonts w:eastAsia="Calibri" w:cstheme="minorHAnsi"/>
                <w:sz w:val="20"/>
                <w:szCs w:val="20"/>
              </w:rPr>
            </w:pPr>
          </w:p>
        </w:tc>
      </w:tr>
      <w:tr w:rsidR="00554A08" w:rsidRPr="00470D1F" w14:paraId="5ABBDA8E" w14:textId="77777777" w:rsidTr="00470D1F">
        <w:trPr>
          <w:trHeight w:val="20"/>
          <w:jc w:val="center"/>
        </w:trPr>
        <w:tc>
          <w:tcPr>
            <w:tcW w:w="5580" w:type="dxa"/>
            <w:tcBorders>
              <w:bottom w:val="single" w:sz="4" w:space="0" w:color="auto"/>
            </w:tcBorders>
            <w:shd w:val="clear" w:color="auto" w:fill="auto"/>
          </w:tcPr>
          <w:p w14:paraId="5B319188"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 xml:space="preserve">Grades per report card term (e.g. A)  </w:t>
            </w:r>
          </w:p>
        </w:tc>
        <w:tc>
          <w:tcPr>
            <w:tcW w:w="1440" w:type="dxa"/>
            <w:tcBorders>
              <w:bottom w:val="single" w:sz="4" w:space="0" w:color="auto"/>
            </w:tcBorders>
            <w:shd w:val="clear" w:color="auto" w:fill="auto"/>
          </w:tcPr>
          <w:p w14:paraId="17A905C6"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4A4F2E9B" w14:textId="77777777" w:rsidR="00554A08" w:rsidRPr="00470D1F" w:rsidRDefault="00554A08" w:rsidP="00470D1F">
            <w:pPr>
              <w:jc w:val="center"/>
              <w:rPr>
                <w:rFonts w:eastAsia="Calibri" w:cstheme="minorHAnsi"/>
                <w:sz w:val="20"/>
                <w:szCs w:val="20"/>
              </w:rPr>
            </w:pPr>
          </w:p>
        </w:tc>
      </w:tr>
      <w:tr w:rsidR="00554A08" w:rsidRPr="00470D1F" w14:paraId="5551DF88" w14:textId="77777777" w:rsidTr="00470D1F">
        <w:trPr>
          <w:trHeight w:val="20"/>
          <w:jc w:val="center"/>
        </w:trPr>
        <w:tc>
          <w:tcPr>
            <w:tcW w:w="5580" w:type="dxa"/>
            <w:tcBorders>
              <w:bottom w:val="single" w:sz="4" w:space="0" w:color="auto"/>
            </w:tcBorders>
            <w:shd w:val="clear" w:color="auto" w:fill="auto"/>
          </w:tcPr>
          <w:p w14:paraId="73BC6927"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 xml:space="preserve">Credits per course </w:t>
            </w:r>
          </w:p>
        </w:tc>
        <w:tc>
          <w:tcPr>
            <w:tcW w:w="1440" w:type="dxa"/>
            <w:tcBorders>
              <w:bottom w:val="single" w:sz="4" w:space="0" w:color="auto"/>
            </w:tcBorders>
            <w:shd w:val="clear" w:color="auto" w:fill="auto"/>
          </w:tcPr>
          <w:p w14:paraId="1E1AE8C4"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09607AC0" w14:textId="77777777" w:rsidR="00554A08" w:rsidRPr="00470D1F" w:rsidRDefault="00554A08" w:rsidP="00470D1F">
            <w:pPr>
              <w:jc w:val="center"/>
              <w:rPr>
                <w:rFonts w:eastAsia="Calibri" w:cstheme="minorHAnsi"/>
                <w:sz w:val="20"/>
                <w:szCs w:val="20"/>
              </w:rPr>
            </w:pPr>
          </w:p>
        </w:tc>
      </w:tr>
      <w:tr w:rsidR="00554A08" w:rsidRPr="00470D1F" w14:paraId="29638C0D" w14:textId="77777777" w:rsidTr="00470D1F">
        <w:trPr>
          <w:trHeight w:val="20"/>
          <w:jc w:val="center"/>
        </w:trPr>
        <w:tc>
          <w:tcPr>
            <w:tcW w:w="5580" w:type="dxa"/>
            <w:tcBorders>
              <w:bottom w:val="single" w:sz="4" w:space="0" w:color="auto"/>
            </w:tcBorders>
            <w:shd w:val="clear" w:color="auto" w:fill="D6E3BC"/>
          </w:tcPr>
          <w:p w14:paraId="40F93EB2"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lastRenderedPageBreak/>
              <w:t>Assessments</w:t>
            </w:r>
          </w:p>
        </w:tc>
        <w:tc>
          <w:tcPr>
            <w:tcW w:w="1440" w:type="dxa"/>
            <w:tcBorders>
              <w:bottom w:val="single" w:sz="4" w:space="0" w:color="auto"/>
            </w:tcBorders>
            <w:shd w:val="clear" w:color="auto" w:fill="D6E3BC"/>
          </w:tcPr>
          <w:p w14:paraId="34E707C9" w14:textId="77777777" w:rsidR="00554A08" w:rsidRPr="00470D1F" w:rsidRDefault="00554A08" w:rsidP="00470D1F">
            <w:pPr>
              <w:jc w:val="center"/>
              <w:rPr>
                <w:rFonts w:eastAsia="Calibri" w:cstheme="minorHAnsi"/>
                <w:b/>
                <w:sz w:val="20"/>
                <w:szCs w:val="20"/>
              </w:rPr>
            </w:pPr>
          </w:p>
        </w:tc>
        <w:tc>
          <w:tcPr>
            <w:tcW w:w="1440" w:type="dxa"/>
            <w:tcBorders>
              <w:bottom w:val="single" w:sz="4" w:space="0" w:color="auto"/>
            </w:tcBorders>
            <w:shd w:val="clear" w:color="auto" w:fill="D6E3BC"/>
          </w:tcPr>
          <w:p w14:paraId="1E226AAF" w14:textId="77777777" w:rsidR="00554A08" w:rsidRPr="00470D1F" w:rsidRDefault="00554A08" w:rsidP="00470D1F">
            <w:pPr>
              <w:jc w:val="center"/>
              <w:rPr>
                <w:rFonts w:eastAsia="Calibri" w:cstheme="minorHAnsi"/>
                <w:b/>
                <w:sz w:val="20"/>
                <w:szCs w:val="20"/>
              </w:rPr>
            </w:pPr>
          </w:p>
        </w:tc>
      </w:tr>
      <w:tr w:rsidR="00554A08" w:rsidRPr="00470D1F" w14:paraId="1175C71E" w14:textId="77777777" w:rsidTr="00470D1F">
        <w:trPr>
          <w:trHeight w:val="20"/>
          <w:jc w:val="center"/>
        </w:trPr>
        <w:tc>
          <w:tcPr>
            <w:tcW w:w="5580" w:type="dxa"/>
            <w:tcBorders>
              <w:bottom w:val="single" w:sz="4" w:space="0" w:color="auto"/>
            </w:tcBorders>
            <w:shd w:val="clear" w:color="auto" w:fill="D9D9D9"/>
          </w:tcPr>
          <w:p w14:paraId="6B00855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State Exams:</w:t>
            </w:r>
          </w:p>
        </w:tc>
        <w:tc>
          <w:tcPr>
            <w:tcW w:w="1440" w:type="dxa"/>
            <w:tcBorders>
              <w:bottom w:val="single" w:sz="4" w:space="0" w:color="auto"/>
            </w:tcBorders>
            <w:shd w:val="clear" w:color="auto" w:fill="D9D9D9"/>
          </w:tcPr>
          <w:p w14:paraId="0E086AC5"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73F4CD52" w14:textId="77777777" w:rsidR="00554A08" w:rsidRPr="00470D1F" w:rsidRDefault="00554A08" w:rsidP="00470D1F">
            <w:pPr>
              <w:jc w:val="center"/>
              <w:rPr>
                <w:rFonts w:eastAsia="Calibri" w:cstheme="minorHAnsi"/>
                <w:sz w:val="20"/>
                <w:szCs w:val="20"/>
              </w:rPr>
            </w:pPr>
          </w:p>
        </w:tc>
      </w:tr>
      <w:tr w:rsidR="00554A08" w:rsidRPr="00470D1F" w14:paraId="64D95781" w14:textId="77777777" w:rsidTr="00470D1F">
        <w:trPr>
          <w:trHeight w:val="20"/>
          <w:jc w:val="center"/>
        </w:trPr>
        <w:tc>
          <w:tcPr>
            <w:tcW w:w="5580" w:type="dxa"/>
            <w:tcBorders>
              <w:bottom w:val="single" w:sz="4" w:space="0" w:color="auto"/>
            </w:tcBorders>
            <w:shd w:val="clear" w:color="auto" w:fill="auto"/>
          </w:tcPr>
          <w:p w14:paraId="6E6474FB" w14:textId="20C81645" w:rsidR="00554A08" w:rsidRPr="00470D1F" w:rsidRDefault="00554A08" w:rsidP="00470D1F">
            <w:pPr>
              <w:jc w:val="right"/>
              <w:rPr>
                <w:rFonts w:eastAsia="Calibri" w:cstheme="minorHAnsi"/>
                <w:sz w:val="20"/>
                <w:szCs w:val="20"/>
              </w:rPr>
            </w:pPr>
            <w:r w:rsidRPr="00470D1F">
              <w:rPr>
                <w:rFonts w:eastAsia="Calibri" w:cstheme="minorHAnsi"/>
                <w:sz w:val="20"/>
                <w:szCs w:val="20"/>
              </w:rPr>
              <w:t>Regents</w:t>
            </w:r>
            <w:r w:rsidR="00471D31" w:rsidRPr="00470D1F">
              <w:rPr>
                <w:rFonts w:eastAsia="Calibri" w:cstheme="minorHAnsi"/>
                <w:sz w:val="20"/>
                <w:szCs w:val="20"/>
              </w:rPr>
              <w:t xml:space="preserve"> (highest score per test)</w:t>
            </w:r>
          </w:p>
        </w:tc>
        <w:tc>
          <w:tcPr>
            <w:tcW w:w="1440" w:type="dxa"/>
            <w:tcBorders>
              <w:bottom w:val="single" w:sz="4" w:space="0" w:color="auto"/>
            </w:tcBorders>
            <w:shd w:val="clear" w:color="auto" w:fill="auto"/>
          </w:tcPr>
          <w:p w14:paraId="1EE8AC09"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5F1C89A5" w14:textId="77777777" w:rsidR="00554A08" w:rsidRPr="00470D1F" w:rsidRDefault="00554A08" w:rsidP="00470D1F">
            <w:pPr>
              <w:jc w:val="center"/>
              <w:rPr>
                <w:rFonts w:eastAsia="Calibri" w:cstheme="minorHAnsi"/>
                <w:sz w:val="20"/>
                <w:szCs w:val="20"/>
              </w:rPr>
            </w:pPr>
          </w:p>
        </w:tc>
      </w:tr>
      <w:tr w:rsidR="00554A08" w:rsidRPr="00470D1F" w14:paraId="34D0002C" w14:textId="77777777" w:rsidTr="00470D1F">
        <w:trPr>
          <w:trHeight w:val="20"/>
          <w:jc w:val="center"/>
        </w:trPr>
        <w:tc>
          <w:tcPr>
            <w:tcW w:w="5580" w:type="dxa"/>
            <w:tcBorders>
              <w:bottom w:val="single" w:sz="4" w:space="0" w:color="auto"/>
            </w:tcBorders>
            <w:shd w:val="clear" w:color="auto" w:fill="auto"/>
          </w:tcPr>
          <w:p w14:paraId="00FEE488" w14:textId="370B1CC6" w:rsidR="00554A08" w:rsidRPr="00470D1F" w:rsidRDefault="00554A08" w:rsidP="00470D1F">
            <w:pPr>
              <w:jc w:val="right"/>
              <w:rPr>
                <w:rFonts w:eastAsia="Calibri" w:cstheme="minorHAnsi"/>
                <w:sz w:val="20"/>
                <w:szCs w:val="20"/>
              </w:rPr>
            </w:pPr>
            <w:r w:rsidRPr="00470D1F">
              <w:rPr>
                <w:rFonts w:eastAsia="Calibri" w:cstheme="minorHAnsi"/>
                <w:sz w:val="20"/>
                <w:szCs w:val="20"/>
              </w:rPr>
              <w:t>CAPT</w:t>
            </w:r>
            <w:r w:rsidR="00471D31" w:rsidRPr="00470D1F">
              <w:rPr>
                <w:rFonts w:eastAsia="Calibri" w:cstheme="minorHAnsi"/>
                <w:sz w:val="20"/>
                <w:szCs w:val="20"/>
              </w:rPr>
              <w:t xml:space="preserve"> (optional)</w:t>
            </w:r>
          </w:p>
        </w:tc>
        <w:tc>
          <w:tcPr>
            <w:tcW w:w="1440" w:type="dxa"/>
            <w:tcBorders>
              <w:bottom w:val="single" w:sz="4" w:space="0" w:color="auto"/>
            </w:tcBorders>
            <w:shd w:val="clear" w:color="auto" w:fill="auto"/>
          </w:tcPr>
          <w:p w14:paraId="4D91E1C3"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tcBorders>
              <w:bottom w:val="single" w:sz="4" w:space="0" w:color="auto"/>
            </w:tcBorders>
            <w:shd w:val="clear" w:color="auto" w:fill="auto"/>
          </w:tcPr>
          <w:p w14:paraId="708EE40F" w14:textId="77777777" w:rsidR="00554A08" w:rsidRPr="00470D1F" w:rsidRDefault="00554A08" w:rsidP="00470D1F">
            <w:pPr>
              <w:jc w:val="center"/>
              <w:rPr>
                <w:rFonts w:eastAsia="Calibri" w:cstheme="minorHAnsi"/>
                <w:sz w:val="20"/>
                <w:szCs w:val="20"/>
              </w:rPr>
            </w:pPr>
          </w:p>
        </w:tc>
      </w:tr>
      <w:tr w:rsidR="00554A08" w:rsidRPr="00470D1F" w14:paraId="2E6E1F4E" w14:textId="77777777" w:rsidTr="00470D1F">
        <w:trPr>
          <w:trHeight w:val="20"/>
          <w:jc w:val="center"/>
        </w:trPr>
        <w:tc>
          <w:tcPr>
            <w:tcW w:w="5580" w:type="dxa"/>
            <w:tcBorders>
              <w:bottom w:val="single" w:sz="4" w:space="0" w:color="auto"/>
            </w:tcBorders>
            <w:shd w:val="clear" w:color="auto" w:fill="D9D9D9"/>
          </w:tcPr>
          <w:p w14:paraId="2AA3610B"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Other Exams:</w:t>
            </w:r>
          </w:p>
        </w:tc>
        <w:tc>
          <w:tcPr>
            <w:tcW w:w="1440" w:type="dxa"/>
            <w:tcBorders>
              <w:bottom w:val="single" w:sz="4" w:space="0" w:color="auto"/>
            </w:tcBorders>
            <w:shd w:val="clear" w:color="auto" w:fill="D9D9D9"/>
          </w:tcPr>
          <w:p w14:paraId="58CE9A4B"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D9D9D9"/>
          </w:tcPr>
          <w:p w14:paraId="09020B09" w14:textId="77777777" w:rsidR="00554A08" w:rsidRPr="00470D1F" w:rsidRDefault="00554A08" w:rsidP="00470D1F">
            <w:pPr>
              <w:jc w:val="center"/>
              <w:rPr>
                <w:rFonts w:eastAsia="Calibri" w:cstheme="minorHAnsi"/>
                <w:sz w:val="20"/>
                <w:szCs w:val="20"/>
              </w:rPr>
            </w:pPr>
          </w:p>
        </w:tc>
      </w:tr>
      <w:tr w:rsidR="00554A08" w:rsidRPr="00470D1F" w14:paraId="50415203" w14:textId="77777777" w:rsidTr="00470D1F">
        <w:trPr>
          <w:trHeight w:val="20"/>
          <w:jc w:val="center"/>
        </w:trPr>
        <w:tc>
          <w:tcPr>
            <w:tcW w:w="5580" w:type="dxa"/>
            <w:tcBorders>
              <w:bottom w:val="single" w:sz="4" w:space="0" w:color="auto"/>
            </w:tcBorders>
            <w:shd w:val="clear" w:color="auto" w:fill="auto"/>
          </w:tcPr>
          <w:p w14:paraId="51B3AE4E"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AP Exams</w:t>
            </w:r>
          </w:p>
        </w:tc>
        <w:tc>
          <w:tcPr>
            <w:tcW w:w="1440" w:type="dxa"/>
            <w:tcBorders>
              <w:bottom w:val="single" w:sz="4" w:space="0" w:color="auto"/>
            </w:tcBorders>
            <w:shd w:val="clear" w:color="auto" w:fill="auto"/>
          </w:tcPr>
          <w:p w14:paraId="7532BE4D"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36BB7341"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0EEA5006" w14:textId="77777777" w:rsidTr="00470D1F">
        <w:trPr>
          <w:trHeight w:val="20"/>
          <w:jc w:val="center"/>
        </w:trPr>
        <w:tc>
          <w:tcPr>
            <w:tcW w:w="5580" w:type="dxa"/>
            <w:tcBorders>
              <w:bottom w:val="single" w:sz="4" w:space="0" w:color="auto"/>
            </w:tcBorders>
            <w:shd w:val="clear" w:color="auto" w:fill="auto"/>
          </w:tcPr>
          <w:p w14:paraId="74F42F47" w14:textId="77777777" w:rsidR="00554A08" w:rsidRPr="00470D1F" w:rsidRDefault="00554A08" w:rsidP="00470D1F">
            <w:pPr>
              <w:jc w:val="right"/>
              <w:rPr>
                <w:rFonts w:eastAsia="Calibri" w:cstheme="minorHAnsi"/>
                <w:sz w:val="20"/>
                <w:szCs w:val="20"/>
              </w:rPr>
            </w:pPr>
            <w:r w:rsidRPr="00470D1F">
              <w:rPr>
                <w:rFonts w:eastAsia="Calibri" w:cstheme="minorHAnsi"/>
                <w:sz w:val="20"/>
                <w:szCs w:val="20"/>
              </w:rPr>
              <w:t>SAT/ACT</w:t>
            </w:r>
          </w:p>
        </w:tc>
        <w:tc>
          <w:tcPr>
            <w:tcW w:w="1440" w:type="dxa"/>
            <w:tcBorders>
              <w:bottom w:val="single" w:sz="4" w:space="0" w:color="auto"/>
            </w:tcBorders>
            <w:shd w:val="clear" w:color="auto" w:fill="auto"/>
          </w:tcPr>
          <w:p w14:paraId="56C6B01A" w14:textId="77777777" w:rsidR="00554A08" w:rsidRPr="00470D1F" w:rsidRDefault="00554A08" w:rsidP="00470D1F">
            <w:pPr>
              <w:jc w:val="center"/>
              <w:rPr>
                <w:rFonts w:eastAsia="Calibri" w:cstheme="minorHAnsi"/>
                <w:sz w:val="20"/>
                <w:szCs w:val="20"/>
              </w:rPr>
            </w:pPr>
          </w:p>
        </w:tc>
        <w:tc>
          <w:tcPr>
            <w:tcW w:w="1440" w:type="dxa"/>
            <w:tcBorders>
              <w:bottom w:val="single" w:sz="4" w:space="0" w:color="auto"/>
            </w:tcBorders>
            <w:shd w:val="clear" w:color="auto" w:fill="auto"/>
          </w:tcPr>
          <w:p w14:paraId="1F5EB249"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6D564BD8" w14:textId="77777777" w:rsidTr="00470D1F">
        <w:trPr>
          <w:trHeight w:val="20"/>
          <w:jc w:val="center"/>
        </w:trPr>
        <w:tc>
          <w:tcPr>
            <w:tcW w:w="5580" w:type="dxa"/>
            <w:shd w:val="clear" w:color="auto" w:fill="D6E3BC"/>
          </w:tcPr>
          <w:p w14:paraId="4E0C9DD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Special Notes/Other </w:t>
            </w:r>
          </w:p>
        </w:tc>
        <w:tc>
          <w:tcPr>
            <w:tcW w:w="1440" w:type="dxa"/>
            <w:shd w:val="clear" w:color="auto" w:fill="D6E3BC"/>
          </w:tcPr>
          <w:p w14:paraId="550F3823" w14:textId="77777777" w:rsidR="00554A08" w:rsidRPr="00470D1F" w:rsidRDefault="00554A08" w:rsidP="00470D1F">
            <w:pPr>
              <w:jc w:val="center"/>
              <w:rPr>
                <w:rFonts w:eastAsia="Calibri" w:cstheme="minorHAnsi"/>
                <w:b/>
                <w:sz w:val="20"/>
                <w:szCs w:val="20"/>
              </w:rPr>
            </w:pPr>
          </w:p>
        </w:tc>
        <w:tc>
          <w:tcPr>
            <w:tcW w:w="1440" w:type="dxa"/>
            <w:shd w:val="clear" w:color="auto" w:fill="D6E3BC"/>
          </w:tcPr>
          <w:p w14:paraId="43E96F0E" w14:textId="77777777" w:rsidR="00554A08" w:rsidRPr="00470D1F" w:rsidRDefault="00554A08" w:rsidP="00470D1F">
            <w:pPr>
              <w:jc w:val="center"/>
              <w:rPr>
                <w:rFonts w:eastAsia="Calibri" w:cstheme="minorHAnsi"/>
                <w:b/>
                <w:sz w:val="20"/>
                <w:szCs w:val="20"/>
              </w:rPr>
            </w:pPr>
          </w:p>
        </w:tc>
      </w:tr>
      <w:tr w:rsidR="00554A08" w:rsidRPr="00470D1F" w14:paraId="7FEEA039" w14:textId="77777777" w:rsidTr="00470D1F">
        <w:trPr>
          <w:trHeight w:val="20"/>
          <w:jc w:val="center"/>
        </w:trPr>
        <w:tc>
          <w:tcPr>
            <w:tcW w:w="5580" w:type="dxa"/>
            <w:shd w:val="clear" w:color="auto" w:fill="auto"/>
          </w:tcPr>
          <w:p w14:paraId="22A87C8E"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Grade Legend (e.g. A - 93-97)</w:t>
            </w:r>
          </w:p>
        </w:tc>
        <w:tc>
          <w:tcPr>
            <w:tcW w:w="1440" w:type="dxa"/>
            <w:shd w:val="clear" w:color="auto" w:fill="auto"/>
          </w:tcPr>
          <w:p w14:paraId="34BF1A65"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shd w:val="clear" w:color="auto" w:fill="auto"/>
          </w:tcPr>
          <w:p w14:paraId="2264611F" w14:textId="77777777" w:rsidR="00554A08" w:rsidRPr="00470D1F" w:rsidRDefault="00554A08" w:rsidP="00470D1F">
            <w:pPr>
              <w:jc w:val="center"/>
              <w:rPr>
                <w:rFonts w:eastAsia="Calibri" w:cstheme="minorHAnsi"/>
                <w:sz w:val="20"/>
                <w:szCs w:val="20"/>
              </w:rPr>
            </w:pPr>
          </w:p>
        </w:tc>
      </w:tr>
      <w:tr w:rsidR="00554A08" w:rsidRPr="00470D1F" w14:paraId="5AFE3FF1" w14:textId="77777777" w:rsidTr="00470D1F">
        <w:trPr>
          <w:trHeight w:val="20"/>
          <w:jc w:val="center"/>
        </w:trPr>
        <w:tc>
          <w:tcPr>
            <w:tcW w:w="5580" w:type="dxa"/>
            <w:shd w:val="clear" w:color="auto" w:fill="auto"/>
          </w:tcPr>
          <w:p w14:paraId="0085B33B"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Grading/GPA Scale (97-100 or A+ -  4.33 or 5.33 (AP)) </w:t>
            </w:r>
          </w:p>
        </w:tc>
        <w:tc>
          <w:tcPr>
            <w:tcW w:w="1440" w:type="dxa"/>
            <w:shd w:val="clear" w:color="auto" w:fill="auto"/>
          </w:tcPr>
          <w:p w14:paraId="2439901D"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shd w:val="clear" w:color="auto" w:fill="auto"/>
          </w:tcPr>
          <w:p w14:paraId="4F5A6C6C" w14:textId="77777777" w:rsidR="00554A08" w:rsidRPr="00470D1F" w:rsidRDefault="00554A08" w:rsidP="00470D1F">
            <w:pPr>
              <w:jc w:val="center"/>
              <w:rPr>
                <w:rFonts w:eastAsia="Calibri" w:cstheme="minorHAnsi"/>
                <w:sz w:val="20"/>
                <w:szCs w:val="20"/>
              </w:rPr>
            </w:pPr>
          </w:p>
        </w:tc>
      </w:tr>
      <w:tr w:rsidR="00554A08" w:rsidRPr="00470D1F" w14:paraId="2731DF89" w14:textId="77777777" w:rsidTr="00470D1F">
        <w:trPr>
          <w:trHeight w:val="20"/>
          <w:jc w:val="center"/>
        </w:trPr>
        <w:tc>
          <w:tcPr>
            <w:tcW w:w="5580" w:type="dxa"/>
            <w:shd w:val="clear" w:color="auto" w:fill="auto"/>
          </w:tcPr>
          <w:p w14:paraId="66E7D478"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Composite Grading </w:t>
            </w:r>
          </w:p>
        </w:tc>
        <w:tc>
          <w:tcPr>
            <w:tcW w:w="1440" w:type="dxa"/>
            <w:shd w:val="clear" w:color="auto" w:fill="auto"/>
          </w:tcPr>
          <w:p w14:paraId="66CEEA37" w14:textId="77777777" w:rsidR="00554A08" w:rsidRPr="00470D1F" w:rsidRDefault="00554A08" w:rsidP="00470D1F">
            <w:pPr>
              <w:jc w:val="center"/>
              <w:rPr>
                <w:rFonts w:eastAsia="Calibri" w:cstheme="minorHAnsi"/>
                <w:sz w:val="20"/>
                <w:szCs w:val="20"/>
              </w:rPr>
            </w:pPr>
          </w:p>
        </w:tc>
        <w:tc>
          <w:tcPr>
            <w:tcW w:w="1440" w:type="dxa"/>
            <w:shd w:val="clear" w:color="auto" w:fill="auto"/>
          </w:tcPr>
          <w:p w14:paraId="2AFC2C07"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638396AF" w14:textId="77777777" w:rsidTr="00470D1F">
        <w:trPr>
          <w:trHeight w:val="20"/>
          <w:jc w:val="center"/>
        </w:trPr>
        <w:tc>
          <w:tcPr>
            <w:tcW w:w="5580" w:type="dxa"/>
            <w:shd w:val="clear" w:color="auto" w:fill="auto"/>
          </w:tcPr>
          <w:p w14:paraId="3F596030"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Explanation of Marks (e.g. P/F)</w:t>
            </w:r>
          </w:p>
        </w:tc>
        <w:tc>
          <w:tcPr>
            <w:tcW w:w="1440" w:type="dxa"/>
            <w:shd w:val="clear" w:color="auto" w:fill="auto"/>
          </w:tcPr>
          <w:p w14:paraId="62CBEDF9"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shd w:val="clear" w:color="auto" w:fill="auto"/>
          </w:tcPr>
          <w:p w14:paraId="44754FCF" w14:textId="77777777" w:rsidR="00554A08" w:rsidRPr="00470D1F" w:rsidRDefault="00554A08" w:rsidP="00470D1F">
            <w:pPr>
              <w:jc w:val="center"/>
              <w:rPr>
                <w:rFonts w:eastAsia="Calibri" w:cstheme="minorHAnsi"/>
                <w:sz w:val="20"/>
                <w:szCs w:val="20"/>
              </w:rPr>
            </w:pPr>
          </w:p>
        </w:tc>
      </w:tr>
      <w:tr w:rsidR="00554A08" w:rsidRPr="00470D1F" w14:paraId="1FB4B7E4" w14:textId="77777777" w:rsidTr="00470D1F">
        <w:trPr>
          <w:trHeight w:val="20"/>
          <w:jc w:val="center"/>
        </w:trPr>
        <w:tc>
          <w:tcPr>
            <w:tcW w:w="5580" w:type="dxa"/>
            <w:shd w:val="clear" w:color="auto" w:fill="auto"/>
          </w:tcPr>
          <w:p w14:paraId="4A389349"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Term code (e.g. Fall, Winter) </w:t>
            </w:r>
          </w:p>
        </w:tc>
        <w:tc>
          <w:tcPr>
            <w:tcW w:w="1440" w:type="dxa"/>
            <w:shd w:val="clear" w:color="auto" w:fill="auto"/>
          </w:tcPr>
          <w:p w14:paraId="77773DF2" w14:textId="77777777" w:rsidR="00554A08" w:rsidRPr="00470D1F" w:rsidRDefault="00554A08" w:rsidP="00470D1F">
            <w:pPr>
              <w:jc w:val="center"/>
              <w:rPr>
                <w:rFonts w:eastAsia="Calibri" w:cstheme="minorHAnsi"/>
                <w:sz w:val="20"/>
                <w:szCs w:val="20"/>
              </w:rPr>
            </w:pPr>
          </w:p>
        </w:tc>
        <w:tc>
          <w:tcPr>
            <w:tcW w:w="1440" w:type="dxa"/>
            <w:shd w:val="clear" w:color="auto" w:fill="auto"/>
          </w:tcPr>
          <w:p w14:paraId="3490525E"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764042C9" w14:textId="77777777" w:rsidTr="00470D1F">
        <w:trPr>
          <w:trHeight w:val="20"/>
          <w:jc w:val="center"/>
        </w:trPr>
        <w:tc>
          <w:tcPr>
            <w:tcW w:w="5580" w:type="dxa"/>
            <w:shd w:val="clear" w:color="auto" w:fill="auto"/>
          </w:tcPr>
          <w:p w14:paraId="72FF7433"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Community Service</w:t>
            </w:r>
          </w:p>
        </w:tc>
        <w:tc>
          <w:tcPr>
            <w:tcW w:w="1440" w:type="dxa"/>
            <w:shd w:val="clear" w:color="auto" w:fill="auto"/>
          </w:tcPr>
          <w:p w14:paraId="4D19C894" w14:textId="209576E0" w:rsidR="00554A08" w:rsidRPr="00470D1F" w:rsidRDefault="00470D1F" w:rsidP="00470D1F">
            <w:pPr>
              <w:jc w:val="center"/>
              <w:rPr>
                <w:rFonts w:eastAsia="Calibri" w:cstheme="minorHAnsi"/>
                <w:sz w:val="20"/>
                <w:szCs w:val="20"/>
              </w:rPr>
            </w:pPr>
            <w:r>
              <w:rPr>
                <w:rFonts w:eastAsia="Calibri" w:cstheme="minorHAnsi"/>
                <w:sz w:val="20"/>
                <w:szCs w:val="20"/>
              </w:rPr>
              <w:t>Optional</w:t>
            </w:r>
          </w:p>
        </w:tc>
        <w:tc>
          <w:tcPr>
            <w:tcW w:w="1440" w:type="dxa"/>
            <w:shd w:val="clear" w:color="auto" w:fill="auto"/>
          </w:tcPr>
          <w:p w14:paraId="7130BFF0" w14:textId="77777777" w:rsidR="00554A08" w:rsidRPr="00470D1F" w:rsidRDefault="00554A08" w:rsidP="00470D1F">
            <w:pPr>
              <w:jc w:val="center"/>
              <w:rPr>
                <w:rFonts w:eastAsia="Calibri" w:cstheme="minorHAnsi"/>
                <w:sz w:val="20"/>
                <w:szCs w:val="20"/>
              </w:rPr>
            </w:pPr>
          </w:p>
        </w:tc>
      </w:tr>
      <w:tr w:rsidR="00554A08" w:rsidRPr="00470D1F" w14:paraId="3419BEFF" w14:textId="77777777" w:rsidTr="00470D1F">
        <w:trPr>
          <w:trHeight w:val="20"/>
          <w:jc w:val="center"/>
        </w:trPr>
        <w:tc>
          <w:tcPr>
            <w:tcW w:w="5580" w:type="dxa"/>
            <w:shd w:val="clear" w:color="auto" w:fill="auto"/>
          </w:tcPr>
          <w:p w14:paraId="1A4F08BE"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Activities/Clubs </w:t>
            </w:r>
          </w:p>
        </w:tc>
        <w:tc>
          <w:tcPr>
            <w:tcW w:w="1440" w:type="dxa"/>
            <w:shd w:val="clear" w:color="auto" w:fill="auto"/>
          </w:tcPr>
          <w:p w14:paraId="650F0DE7" w14:textId="77777777" w:rsidR="00554A08" w:rsidRPr="00470D1F" w:rsidRDefault="00554A08" w:rsidP="00470D1F">
            <w:pPr>
              <w:jc w:val="center"/>
              <w:rPr>
                <w:rFonts w:eastAsia="Calibri" w:cstheme="minorHAnsi"/>
                <w:sz w:val="20"/>
                <w:szCs w:val="20"/>
              </w:rPr>
            </w:pPr>
          </w:p>
        </w:tc>
        <w:tc>
          <w:tcPr>
            <w:tcW w:w="1440" w:type="dxa"/>
            <w:shd w:val="clear" w:color="auto" w:fill="auto"/>
          </w:tcPr>
          <w:p w14:paraId="0D954F8E"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r>
      <w:tr w:rsidR="00554A08" w:rsidRPr="00470D1F" w14:paraId="2251FB28" w14:textId="77777777" w:rsidTr="00470D1F">
        <w:trPr>
          <w:trHeight w:val="20"/>
          <w:jc w:val="center"/>
        </w:trPr>
        <w:tc>
          <w:tcPr>
            <w:tcW w:w="5580" w:type="dxa"/>
            <w:shd w:val="clear" w:color="auto" w:fill="auto"/>
          </w:tcPr>
          <w:p w14:paraId="5AC11041" w14:textId="77777777" w:rsidR="00554A08" w:rsidRPr="00470D1F" w:rsidRDefault="00554A08" w:rsidP="00470D1F">
            <w:pPr>
              <w:rPr>
                <w:rFonts w:eastAsia="Calibri" w:cstheme="minorHAnsi"/>
                <w:b/>
                <w:sz w:val="20"/>
                <w:szCs w:val="20"/>
              </w:rPr>
            </w:pPr>
            <w:r w:rsidRPr="00470D1F">
              <w:rPr>
                <w:rFonts w:eastAsia="Calibri" w:cstheme="minorHAnsi"/>
                <w:b/>
                <w:sz w:val="20"/>
                <w:szCs w:val="20"/>
              </w:rPr>
              <w:t xml:space="preserve">Transfer Courses/Credits </w:t>
            </w:r>
          </w:p>
        </w:tc>
        <w:tc>
          <w:tcPr>
            <w:tcW w:w="1440" w:type="dxa"/>
            <w:shd w:val="clear" w:color="auto" w:fill="auto"/>
          </w:tcPr>
          <w:p w14:paraId="3B9982BA" w14:textId="77777777" w:rsidR="00554A08" w:rsidRPr="00470D1F" w:rsidRDefault="00554A08" w:rsidP="00470D1F">
            <w:pPr>
              <w:jc w:val="center"/>
              <w:rPr>
                <w:rFonts w:eastAsia="Calibri" w:cstheme="minorHAnsi"/>
                <w:sz w:val="20"/>
                <w:szCs w:val="20"/>
              </w:rPr>
            </w:pPr>
            <w:r w:rsidRPr="00470D1F">
              <w:rPr>
                <w:rFonts w:eastAsia="Calibri" w:cstheme="minorHAnsi"/>
                <w:sz w:val="20"/>
                <w:szCs w:val="20"/>
              </w:rPr>
              <w:t>x</w:t>
            </w:r>
          </w:p>
        </w:tc>
        <w:tc>
          <w:tcPr>
            <w:tcW w:w="1440" w:type="dxa"/>
            <w:shd w:val="clear" w:color="auto" w:fill="auto"/>
          </w:tcPr>
          <w:p w14:paraId="0B38EFBE" w14:textId="77777777" w:rsidR="00554A08" w:rsidRPr="00470D1F" w:rsidRDefault="00554A08" w:rsidP="00470D1F">
            <w:pPr>
              <w:jc w:val="center"/>
              <w:rPr>
                <w:rFonts w:eastAsia="Calibri" w:cstheme="minorHAnsi"/>
                <w:sz w:val="20"/>
                <w:szCs w:val="20"/>
              </w:rPr>
            </w:pPr>
          </w:p>
        </w:tc>
      </w:tr>
    </w:tbl>
    <w:p w14:paraId="275661E2" w14:textId="3302E8C0" w:rsidR="00EC7EC6" w:rsidRDefault="00EC7EC6" w:rsidP="006078C0">
      <w:pPr>
        <w:pStyle w:val="Heading3"/>
      </w:pPr>
      <w:r>
        <w:br w:type="page"/>
      </w:r>
    </w:p>
    <w:p w14:paraId="215CEF2D" w14:textId="6F361700" w:rsidR="00EC7EC6" w:rsidRPr="008515FC" w:rsidRDefault="00EC7EC6" w:rsidP="00EC7EC6">
      <w:pPr>
        <w:pStyle w:val="Heading3"/>
      </w:pPr>
      <w:bookmarkStart w:id="53" w:name="_Appendix_D:_Components"/>
      <w:bookmarkStart w:id="54" w:name="_Toc423547887"/>
      <w:bookmarkEnd w:id="53"/>
      <w:r>
        <w:lastRenderedPageBreak/>
        <w:t>A</w:t>
      </w:r>
      <w:r w:rsidR="006078C0">
        <w:t>ppendix C</w:t>
      </w:r>
      <w:r>
        <w:t>: Components of Efforts</w:t>
      </w:r>
      <w:bookmarkEnd w:id="54"/>
    </w:p>
    <w:tbl>
      <w:tblPr>
        <w:tblW w:w="0" w:type="auto"/>
        <w:tblCellMar>
          <w:left w:w="0" w:type="dxa"/>
          <w:right w:w="0" w:type="dxa"/>
        </w:tblCellMar>
        <w:tblLook w:val="04A0" w:firstRow="1" w:lastRow="0" w:firstColumn="1" w:lastColumn="0" w:noHBand="0" w:noVBand="1"/>
      </w:tblPr>
      <w:tblGrid>
        <w:gridCol w:w="1723"/>
        <w:gridCol w:w="9057"/>
      </w:tblGrid>
      <w:tr w:rsidR="00EC7EC6" w:rsidRPr="00470D1F" w14:paraId="2B1F2154" w14:textId="77777777" w:rsidTr="00EC7EC6">
        <w:trPr>
          <w:trHeight w:val="130"/>
        </w:trPr>
        <w:tc>
          <w:tcPr>
            <w:tcW w:w="17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664022E" w14:textId="3839F4A4" w:rsidR="00EC7EC6" w:rsidRPr="00470D1F" w:rsidRDefault="00EC7EC6" w:rsidP="00A569CC">
            <w:pPr>
              <w:rPr>
                <w:b/>
                <w:sz w:val="20"/>
              </w:rPr>
            </w:pPr>
            <w:r w:rsidRPr="00470D1F">
              <w:rPr>
                <w:b/>
                <w:sz w:val="20"/>
              </w:rPr>
              <w:t>Control Areas</w:t>
            </w:r>
          </w:p>
        </w:tc>
        <w:tc>
          <w:tcPr>
            <w:tcW w:w="928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B490AD" w14:textId="77777777" w:rsidR="00EC7EC6" w:rsidRPr="00470D1F" w:rsidRDefault="00EC7EC6" w:rsidP="00A569CC">
            <w:pPr>
              <w:rPr>
                <w:b/>
                <w:sz w:val="20"/>
              </w:rPr>
            </w:pPr>
            <w:r w:rsidRPr="00470D1F">
              <w:rPr>
                <w:b/>
                <w:sz w:val="20"/>
              </w:rPr>
              <w:t>Ways to teach or reinforce each component of effort</w:t>
            </w:r>
          </w:p>
        </w:tc>
      </w:tr>
      <w:tr w:rsidR="00EC7EC6" w:rsidRPr="00470D1F" w14:paraId="1427389C" w14:textId="77777777" w:rsidTr="00EC7EC6">
        <w:trPr>
          <w:trHeight w:val="13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E5D51" w14:textId="77777777" w:rsidR="00EC7EC6" w:rsidRPr="00470D1F" w:rsidRDefault="00EC7EC6" w:rsidP="00A569CC">
            <w:pPr>
              <w:rPr>
                <w:sz w:val="20"/>
              </w:rPr>
            </w:pPr>
            <w:r w:rsidRPr="00470D1F">
              <w:rPr>
                <w:b/>
                <w:bCs/>
                <w:color w:val="FF0000"/>
                <w:sz w:val="20"/>
              </w:rPr>
              <w:t>Time</w:t>
            </w:r>
            <w:r w:rsidRPr="00470D1F">
              <w:rPr>
                <w:color w:val="FF0000"/>
                <w:sz w:val="20"/>
              </w:rPr>
              <w:t xml:space="preserve"> </w:t>
            </w:r>
            <w:r w:rsidRPr="00470D1F">
              <w:rPr>
                <w:sz w:val="20"/>
              </w:rPr>
              <w:t>– Did the scholar put in sufficient time to get the job done?</w:t>
            </w:r>
          </w:p>
          <w:p w14:paraId="2D5EE968" w14:textId="77777777" w:rsidR="00EC7EC6" w:rsidRPr="00470D1F" w:rsidRDefault="00EC7EC6" w:rsidP="00A569CC">
            <w:pPr>
              <w:rPr>
                <w:sz w:val="20"/>
              </w:rPr>
            </w:pPr>
          </w:p>
        </w:tc>
        <w:tc>
          <w:tcPr>
            <w:tcW w:w="9288" w:type="dxa"/>
            <w:tcBorders>
              <w:top w:val="nil"/>
              <w:left w:val="nil"/>
              <w:bottom w:val="single" w:sz="8" w:space="0" w:color="auto"/>
              <w:right w:val="single" w:sz="8" w:space="0" w:color="auto"/>
            </w:tcBorders>
            <w:tcMar>
              <w:top w:w="0" w:type="dxa"/>
              <w:left w:w="108" w:type="dxa"/>
              <w:bottom w:w="0" w:type="dxa"/>
              <w:right w:w="108" w:type="dxa"/>
            </w:tcMar>
          </w:tcPr>
          <w:p w14:paraId="68C72A06" w14:textId="71B6C6BD" w:rsidR="00EC7EC6" w:rsidRPr="00470D1F" w:rsidRDefault="00EC7EC6" w:rsidP="008F51E4">
            <w:pPr>
              <w:pStyle w:val="CommentText"/>
              <w:numPr>
                <w:ilvl w:val="0"/>
                <w:numId w:val="9"/>
              </w:numPr>
              <w:ind w:left="360"/>
            </w:pPr>
            <w:r w:rsidRPr="00470D1F">
              <w:t xml:space="preserve">Be specific about how much time a task should take and help them with pacing. “This math problem is complicated, you should spend 3 full minutes reading and re-reading first”  </w:t>
            </w:r>
          </w:p>
          <w:p w14:paraId="0BF326B7" w14:textId="77777777" w:rsidR="00EC7EC6" w:rsidRPr="00470D1F" w:rsidRDefault="00EC7EC6" w:rsidP="00EC7EC6">
            <w:pPr>
              <w:pStyle w:val="CommentText"/>
              <w:ind w:left="360"/>
            </w:pPr>
          </w:p>
          <w:p w14:paraId="3BA41846" w14:textId="77777777" w:rsidR="00EC7EC6" w:rsidRPr="00470D1F" w:rsidRDefault="00EC7EC6" w:rsidP="008F51E4">
            <w:pPr>
              <w:pStyle w:val="CommentText"/>
              <w:numPr>
                <w:ilvl w:val="0"/>
                <w:numId w:val="9"/>
              </w:numPr>
              <w:ind w:left="360"/>
            </w:pPr>
            <w:r w:rsidRPr="00470D1F">
              <w:t>Use a timer to get scholars to slow down.  “When the timer dings once, you should just be finishing up your brainstorm.”</w:t>
            </w:r>
          </w:p>
          <w:p w14:paraId="21440515" w14:textId="77777777" w:rsidR="00EC7EC6" w:rsidRPr="00470D1F" w:rsidRDefault="00EC7EC6" w:rsidP="00EC7EC6">
            <w:pPr>
              <w:pStyle w:val="CommentText"/>
              <w:ind w:left="360"/>
              <w:rPr>
                <w:szCs w:val="10"/>
              </w:rPr>
            </w:pPr>
          </w:p>
          <w:p w14:paraId="139BD986" w14:textId="77777777" w:rsidR="00EC7EC6" w:rsidRPr="00470D1F" w:rsidRDefault="00EC7EC6" w:rsidP="008F51E4">
            <w:pPr>
              <w:pStyle w:val="CommentText"/>
              <w:numPr>
                <w:ilvl w:val="0"/>
                <w:numId w:val="9"/>
              </w:numPr>
              <w:ind w:left="360"/>
            </w:pPr>
            <w:r w:rsidRPr="00470D1F">
              <w:t>Praise scholars who take their time (when accuracy is the goal).</w:t>
            </w:r>
          </w:p>
          <w:p w14:paraId="5B9D39EB" w14:textId="5CF4AA1E" w:rsidR="00EC7EC6" w:rsidRPr="00470D1F" w:rsidRDefault="00EC7EC6" w:rsidP="00EC7EC6">
            <w:pPr>
              <w:rPr>
                <w:sz w:val="20"/>
              </w:rPr>
            </w:pPr>
            <w:r w:rsidRPr="00470D1F">
              <w:rPr>
                <w:sz w:val="20"/>
              </w:rPr>
              <w:tab/>
            </w:r>
          </w:p>
          <w:p w14:paraId="28B71ED9" w14:textId="0E3F76B0" w:rsidR="00EC7EC6" w:rsidRPr="00470D1F" w:rsidRDefault="00EC7EC6" w:rsidP="008F51E4">
            <w:pPr>
              <w:pStyle w:val="CommentText"/>
              <w:numPr>
                <w:ilvl w:val="0"/>
                <w:numId w:val="9"/>
              </w:numPr>
              <w:ind w:left="360"/>
            </w:pPr>
            <w:r w:rsidRPr="00470D1F">
              <w:t>Share examples of how professionals take time on their work.  For example, in writing you could say, “Professional writers spend months editing and revising the same book.  Push yourself to spend more time on revising than you usually do.”</w:t>
            </w:r>
          </w:p>
        </w:tc>
      </w:tr>
      <w:tr w:rsidR="00EC7EC6" w:rsidRPr="00470D1F" w14:paraId="0A8F4536" w14:textId="77777777" w:rsidTr="00EC7EC6">
        <w:trPr>
          <w:trHeight w:val="13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380FA" w14:textId="77777777" w:rsidR="00EC7EC6" w:rsidRPr="00470D1F" w:rsidRDefault="00EC7EC6" w:rsidP="00A569CC">
            <w:pPr>
              <w:rPr>
                <w:sz w:val="20"/>
              </w:rPr>
            </w:pPr>
            <w:r w:rsidRPr="00470D1F">
              <w:rPr>
                <w:b/>
                <w:bCs/>
                <w:color w:val="FF0000"/>
                <w:sz w:val="20"/>
              </w:rPr>
              <w:t>Focus</w:t>
            </w:r>
            <w:r w:rsidRPr="00470D1F">
              <w:rPr>
                <w:color w:val="FF0000"/>
                <w:sz w:val="20"/>
              </w:rPr>
              <w:t xml:space="preserve"> </w:t>
            </w:r>
            <w:r w:rsidRPr="00470D1F">
              <w:rPr>
                <w:sz w:val="20"/>
              </w:rPr>
              <w:t>– Does the scholar work efficiently and without distractions?</w:t>
            </w:r>
          </w:p>
        </w:tc>
        <w:tc>
          <w:tcPr>
            <w:tcW w:w="9288" w:type="dxa"/>
            <w:tcBorders>
              <w:top w:val="nil"/>
              <w:left w:val="nil"/>
              <w:bottom w:val="single" w:sz="8" w:space="0" w:color="auto"/>
              <w:right w:val="single" w:sz="8" w:space="0" w:color="auto"/>
            </w:tcBorders>
            <w:tcMar>
              <w:top w:w="0" w:type="dxa"/>
              <w:left w:w="108" w:type="dxa"/>
              <w:bottom w:w="0" w:type="dxa"/>
              <w:right w:w="108" w:type="dxa"/>
            </w:tcMar>
          </w:tcPr>
          <w:p w14:paraId="6467DB86" w14:textId="77777777" w:rsidR="00EC7EC6" w:rsidRPr="00470D1F" w:rsidRDefault="00EC7EC6" w:rsidP="008F51E4">
            <w:pPr>
              <w:pStyle w:val="CommentText"/>
              <w:numPr>
                <w:ilvl w:val="0"/>
                <w:numId w:val="10"/>
              </w:numPr>
              <w:ind w:left="360"/>
            </w:pPr>
            <w:r w:rsidRPr="00470D1F">
              <w:t xml:space="preserve">Teach students what a distractor is and teach them to remove distractors from their workspace when they need to focus.  For example, teach scholars to put away fun erasers, pencil sharpeners, hair bands, etc. when it’s time for them to start working.  </w:t>
            </w:r>
          </w:p>
          <w:p w14:paraId="7F5D8250" w14:textId="77777777" w:rsidR="00EC7EC6" w:rsidRPr="00470D1F" w:rsidRDefault="00EC7EC6" w:rsidP="00EC7EC6">
            <w:pPr>
              <w:pStyle w:val="CommentText"/>
              <w:ind w:left="360"/>
            </w:pPr>
          </w:p>
          <w:p w14:paraId="415D20B6" w14:textId="7A0187C0" w:rsidR="00EC7EC6" w:rsidRPr="00470D1F" w:rsidRDefault="00EC7EC6" w:rsidP="008F51E4">
            <w:pPr>
              <w:pStyle w:val="CommentText"/>
              <w:numPr>
                <w:ilvl w:val="0"/>
                <w:numId w:val="10"/>
              </w:numPr>
              <w:ind w:left="360"/>
            </w:pPr>
            <w:r w:rsidRPr="00470D1F">
              <w:t>Have a stack of colored markers (red, yellow, green).  As students begin working, go around to repeatedly unfocused student and put a red dot on the problem/line she/he is working on.  Say, “In 5 minutes, I’m coming back to see how much work you’ve completed</w:t>
            </w:r>
            <w:r w:rsidR="00757E05" w:rsidRPr="00470D1F">
              <w:t>.”  I</w:t>
            </w:r>
            <w:r w:rsidRPr="00470D1F">
              <w:t>n 5 min, put a yellow dot on the page on the problem/l</w:t>
            </w:r>
            <w:r w:rsidR="00757E05" w:rsidRPr="00470D1F">
              <w:t>ine the scholar is working on, then d</w:t>
            </w:r>
            <w:r w:rsidRPr="00470D1F">
              <w:t xml:space="preserve">o the same thing 5 minutes later.  If the student is pacing themselves, the dots </w:t>
            </w:r>
            <w:r w:rsidR="00757E05" w:rsidRPr="00470D1F">
              <w:t>will</w:t>
            </w:r>
            <w:r w:rsidRPr="00470D1F">
              <w:t xml:space="preserve"> be evenly spaced throughout the page.  </w:t>
            </w:r>
          </w:p>
          <w:p w14:paraId="2CBCC474" w14:textId="77777777" w:rsidR="00EC7EC6" w:rsidRPr="00470D1F" w:rsidRDefault="00EC7EC6" w:rsidP="00EC7EC6">
            <w:pPr>
              <w:rPr>
                <w:sz w:val="20"/>
              </w:rPr>
            </w:pPr>
          </w:p>
          <w:p w14:paraId="60C963EA" w14:textId="77777777" w:rsidR="00EC7EC6" w:rsidRPr="00470D1F" w:rsidRDefault="00EC7EC6" w:rsidP="008F51E4">
            <w:pPr>
              <w:pStyle w:val="CommentText"/>
              <w:numPr>
                <w:ilvl w:val="0"/>
                <w:numId w:val="10"/>
              </w:numPr>
              <w:ind w:left="360"/>
            </w:pPr>
            <w:r w:rsidRPr="00470D1F">
              <w:t xml:space="preserve">Teach students what focused homework looks like.  Show pictures of a student lying in front of the television and pictures of a student working at a table (or with a binder on her/his lap).  Explain that students who turn off the TV during HW time do better on their </w:t>
            </w:r>
            <w:proofErr w:type="spellStart"/>
            <w:proofErr w:type="gramStart"/>
            <w:r w:rsidRPr="00470D1F">
              <w:t>hw</w:t>
            </w:r>
            <w:proofErr w:type="spellEnd"/>
            <w:proofErr w:type="gramEnd"/>
            <w:r w:rsidRPr="00470D1F">
              <w:t>.</w:t>
            </w:r>
          </w:p>
          <w:p w14:paraId="290AF6AE" w14:textId="77777777" w:rsidR="00EC7EC6" w:rsidRPr="00470D1F" w:rsidRDefault="00EC7EC6" w:rsidP="00EC7EC6">
            <w:pPr>
              <w:pStyle w:val="CommentText"/>
              <w:ind w:left="360"/>
            </w:pPr>
          </w:p>
          <w:p w14:paraId="167B12DC" w14:textId="4EECBEAB" w:rsidR="00EC7EC6" w:rsidRPr="00470D1F" w:rsidRDefault="00EC7EC6" w:rsidP="008F51E4">
            <w:pPr>
              <w:pStyle w:val="CommentText"/>
              <w:numPr>
                <w:ilvl w:val="0"/>
                <w:numId w:val="10"/>
              </w:numPr>
              <w:ind w:left="360"/>
            </w:pPr>
            <w:r w:rsidRPr="00470D1F">
              <w:t xml:space="preserve">Enforce mandatory silent study time afterschool and/or before and during IA week so that scholars can feel what it is like to study without distractions. Have exceptional students tutor to reinforce concepts. </w:t>
            </w:r>
          </w:p>
        </w:tc>
      </w:tr>
      <w:tr w:rsidR="00EC7EC6" w:rsidRPr="00470D1F" w14:paraId="070D2E89" w14:textId="77777777" w:rsidTr="00EC7EC6">
        <w:trPr>
          <w:trHeight w:val="13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5EE071" w14:textId="77777777" w:rsidR="00EC7EC6" w:rsidRPr="00470D1F" w:rsidRDefault="00EC7EC6" w:rsidP="00A569CC">
            <w:pPr>
              <w:rPr>
                <w:sz w:val="20"/>
              </w:rPr>
            </w:pPr>
            <w:r w:rsidRPr="00470D1F">
              <w:rPr>
                <w:b/>
                <w:bCs/>
                <w:color w:val="FF0000"/>
                <w:sz w:val="20"/>
              </w:rPr>
              <w:t>Resourcefulness</w:t>
            </w:r>
            <w:r w:rsidRPr="00470D1F">
              <w:rPr>
                <w:color w:val="FF0000"/>
                <w:sz w:val="20"/>
              </w:rPr>
              <w:t xml:space="preserve"> </w:t>
            </w:r>
            <w:r w:rsidRPr="00470D1F">
              <w:rPr>
                <w:sz w:val="20"/>
              </w:rPr>
              <w:t>– When a scholar is stuck, does he/she know where to go for help?</w:t>
            </w:r>
          </w:p>
          <w:p w14:paraId="13D50EE5" w14:textId="77777777" w:rsidR="00EC7EC6" w:rsidRPr="00470D1F" w:rsidRDefault="00EC7EC6" w:rsidP="00A569CC">
            <w:pPr>
              <w:rPr>
                <w:sz w:val="20"/>
              </w:rPr>
            </w:pPr>
          </w:p>
        </w:tc>
        <w:tc>
          <w:tcPr>
            <w:tcW w:w="9288" w:type="dxa"/>
            <w:tcBorders>
              <w:top w:val="nil"/>
              <w:left w:val="nil"/>
              <w:bottom w:val="single" w:sz="8" w:space="0" w:color="auto"/>
              <w:right w:val="single" w:sz="8" w:space="0" w:color="auto"/>
            </w:tcBorders>
            <w:tcMar>
              <w:top w:w="0" w:type="dxa"/>
              <w:left w:w="108" w:type="dxa"/>
              <w:bottom w:w="0" w:type="dxa"/>
              <w:right w:w="108" w:type="dxa"/>
            </w:tcMar>
          </w:tcPr>
          <w:p w14:paraId="6FA91160" w14:textId="77777777" w:rsidR="00EC7EC6" w:rsidRPr="00470D1F" w:rsidRDefault="00EC7EC6" w:rsidP="008F51E4">
            <w:pPr>
              <w:pStyle w:val="CommentText"/>
              <w:numPr>
                <w:ilvl w:val="0"/>
                <w:numId w:val="11"/>
              </w:numPr>
              <w:ind w:left="360"/>
            </w:pPr>
            <w:r w:rsidRPr="00470D1F">
              <w:t xml:space="preserve">Together with a student, generate a “what to do if I’m stuck” list.  (The list could include … reread the question, look in my notes, look at my neighbor silently and see what they’re doing, raise my hand, etc.)  Laminate the list and put it on a student’s desk (or in her/his </w:t>
            </w:r>
            <w:proofErr w:type="spellStart"/>
            <w:r w:rsidRPr="00470D1F">
              <w:t>bookbag</w:t>
            </w:r>
            <w:proofErr w:type="spellEnd"/>
            <w:r w:rsidRPr="00470D1F">
              <w:t xml:space="preserve"> if it applies to HW).  Praise the student for being resourceful when s/he uses it!</w:t>
            </w:r>
          </w:p>
          <w:p w14:paraId="440C73D4" w14:textId="77777777" w:rsidR="00EC7EC6" w:rsidRPr="00470D1F" w:rsidRDefault="00EC7EC6" w:rsidP="00EC7EC6">
            <w:pPr>
              <w:pStyle w:val="CommentText"/>
              <w:ind w:left="360"/>
            </w:pPr>
          </w:p>
          <w:p w14:paraId="2CC471D8" w14:textId="77777777" w:rsidR="00EC7EC6" w:rsidRPr="00470D1F" w:rsidRDefault="00EC7EC6" w:rsidP="008F51E4">
            <w:pPr>
              <w:pStyle w:val="CommentText"/>
              <w:numPr>
                <w:ilvl w:val="0"/>
                <w:numId w:val="11"/>
              </w:numPr>
              <w:ind w:left="360"/>
            </w:pPr>
            <w:r w:rsidRPr="00470D1F">
              <w:t xml:space="preserve">Allow specific students to have a secret signal with you (any hand signal will do).  If the scholar gets the nod from you, then she/he can ask a neighbor a question.  </w:t>
            </w:r>
          </w:p>
          <w:p w14:paraId="07503F8B" w14:textId="77777777" w:rsidR="00EC7EC6" w:rsidRPr="00470D1F" w:rsidRDefault="00EC7EC6" w:rsidP="00EC7EC6">
            <w:pPr>
              <w:pStyle w:val="CommentText"/>
              <w:ind w:left="360"/>
            </w:pPr>
          </w:p>
          <w:p w14:paraId="6CC97151" w14:textId="43683FF1" w:rsidR="00EC7EC6" w:rsidRPr="00470D1F" w:rsidRDefault="002A2675" w:rsidP="008F51E4">
            <w:pPr>
              <w:pStyle w:val="CommentText"/>
              <w:numPr>
                <w:ilvl w:val="0"/>
                <w:numId w:val="11"/>
              </w:numPr>
              <w:ind w:left="360"/>
            </w:pPr>
            <w:r w:rsidRPr="00470D1F">
              <w:t>H</w:t>
            </w:r>
            <w:r w:rsidR="00EC7EC6" w:rsidRPr="00470D1F">
              <w:t>ave an exceptionally organized student regularly Xerox their binder of notes.  Keep this in the classroom as a reference guide for struggling students.</w:t>
            </w:r>
          </w:p>
        </w:tc>
      </w:tr>
      <w:tr w:rsidR="00EC7EC6" w:rsidRPr="00470D1F" w14:paraId="507A49E2" w14:textId="77777777" w:rsidTr="00EC7EC6">
        <w:trPr>
          <w:trHeight w:val="130"/>
        </w:trPr>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EE5DC" w14:textId="77777777" w:rsidR="00EC7EC6" w:rsidRPr="00470D1F" w:rsidRDefault="00EC7EC6" w:rsidP="00A569CC">
            <w:pPr>
              <w:rPr>
                <w:sz w:val="20"/>
              </w:rPr>
            </w:pPr>
            <w:r w:rsidRPr="00470D1F">
              <w:rPr>
                <w:b/>
                <w:bCs/>
                <w:color w:val="FF0000"/>
                <w:sz w:val="20"/>
              </w:rPr>
              <w:t>Use of feedback</w:t>
            </w:r>
            <w:r w:rsidRPr="00470D1F">
              <w:rPr>
                <w:color w:val="FF0000"/>
                <w:sz w:val="20"/>
              </w:rPr>
              <w:t xml:space="preserve"> </w:t>
            </w:r>
            <w:r w:rsidRPr="00470D1F">
              <w:rPr>
                <w:sz w:val="20"/>
              </w:rPr>
              <w:t>– How or where can the scholar get feedback on how she/he is doing?  Does the scholar know where to go for feedback?</w:t>
            </w:r>
          </w:p>
        </w:tc>
        <w:tc>
          <w:tcPr>
            <w:tcW w:w="9288" w:type="dxa"/>
            <w:tcBorders>
              <w:top w:val="nil"/>
              <w:left w:val="nil"/>
              <w:bottom w:val="single" w:sz="8" w:space="0" w:color="auto"/>
              <w:right w:val="single" w:sz="8" w:space="0" w:color="auto"/>
            </w:tcBorders>
            <w:tcMar>
              <w:top w:w="0" w:type="dxa"/>
              <w:left w:w="108" w:type="dxa"/>
              <w:bottom w:w="0" w:type="dxa"/>
              <w:right w:w="108" w:type="dxa"/>
            </w:tcMar>
          </w:tcPr>
          <w:p w14:paraId="7984E337" w14:textId="77777777" w:rsidR="00EC7EC6" w:rsidRPr="00470D1F" w:rsidRDefault="00EC7EC6" w:rsidP="008F51E4">
            <w:pPr>
              <w:pStyle w:val="CommentText"/>
              <w:numPr>
                <w:ilvl w:val="0"/>
                <w:numId w:val="12"/>
              </w:numPr>
              <w:ind w:left="360"/>
            </w:pPr>
            <w:r w:rsidRPr="00470D1F">
              <w:t>After scholars receive back graded work, ask them to list 3 things they will do differently on their next assignment (examples= take their time, read the question twice, review their work when they’ve finished, etc.).  Then, give remind them of these areas the next time they do an assignment.</w:t>
            </w:r>
          </w:p>
          <w:p w14:paraId="7A0D9AF4" w14:textId="77777777" w:rsidR="00EC7EC6" w:rsidRPr="00470D1F" w:rsidRDefault="00EC7EC6" w:rsidP="00EC7EC6">
            <w:pPr>
              <w:pStyle w:val="CommentText"/>
              <w:ind w:left="360"/>
            </w:pPr>
          </w:p>
          <w:p w14:paraId="76FE8B15" w14:textId="77777777" w:rsidR="00EC7EC6" w:rsidRPr="00470D1F" w:rsidRDefault="00EC7EC6" w:rsidP="008F51E4">
            <w:pPr>
              <w:pStyle w:val="CommentText"/>
              <w:numPr>
                <w:ilvl w:val="0"/>
                <w:numId w:val="12"/>
              </w:numPr>
              <w:ind w:left="360"/>
            </w:pPr>
            <w:r w:rsidRPr="00470D1F">
              <w:t>Teach students that teachers give feedback in specific ways.  Sometimes, a teacher will look in your direction as a reminder to fix something.  Explain to the scholar that it’s his/her job to figure out what he/she needs to fix.  (Teachers can scaffold this process by asking scholars, “Right now you are [objective observation].  What do you need to fix?”)  Role play these “subtle teacher moves” with the student so they can start looking for feedback.</w:t>
            </w:r>
          </w:p>
          <w:p w14:paraId="1E2A9BFE" w14:textId="77777777" w:rsidR="00EC7EC6" w:rsidRPr="00470D1F" w:rsidRDefault="00EC7EC6" w:rsidP="00EC7EC6">
            <w:pPr>
              <w:pStyle w:val="CommentText"/>
              <w:ind w:left="360"/>
            </w:pPr>
          </w:p>
          <w:p w14:paraId="63AF2062" w14:textId="77777777" w:rsidR="00EC7EC6" w:rsidRPr="00470D1F" w:rsidRDefault="00EC7EC6" w:rsidP="008F51E4">
            <w:pPr>
              <w:pStyle w:val="CommentText"/>
              <w:numPr>
                <w:ilvl w:val="0"/>
                <w:numId w:val="12"/>
              </w:numPr>
              <w:ind w:left="360"/>
            </w:pPr>
            <w:r w:rsidRPr="00470D1F">
              <w:t>Give scholars an “effort rubric”.  As them to grade themselves on how much effort they put into a task/assignment.</w:t>
            </w:r>
          </w:p>
        </w:tc>
      </w:tr>
    </w:tbl>
    <w:p w14:paraId="37F5F385" w14:textId="3C8D71EA" w:rsidR="00757E05" w:rsidRDefault="00757E05" w:rsidP="00EC7EC6"/>
    <w:p w14:paraId="409F5BB1" w14:textId="471E019B" w:rsidR="00EC7EC6" w:rsidRDefault="006078C0" w:rsidP="004656C1">
      <w:pPr>
        <w:pStyle w:val="Heading3"/>
      </w:pPr>
      <w:bookmarkStart w:id="55" w:name="_Appendix_E:_Communicating"/>
      <w:bookmarkStart w:id="56" w:name="_Toc423547888"/>
      <w:bookmarkEnd w:id="55"/>
      <w:r>
        <w:lastRenderedPageBreak/>
        <w:t>Appendix D</w:t>
      </w:r>
      <w:r w:rsidR="00757E05">
        <w:t>: Communicating Expectations:</w:t>
      </w:r>
      <w:bookmarkEnd w:id="56"/>
    </w:p>
    <w:p w14:paraId="6F29F4DE" w14:textId="77777777" w:rsidR="00757E05" w:rsidRPr="008515FC" w:rsidRDefault="00757E05" w:rsidP="00757E05">
      <w:r w:rsidRPr="008515FC">
        <w:t xml:space="preserve">Overtime, some students have internalized teachers’ perceptions of their own low ability.  We need to work EXTRA hard to make sure all of our students have </w:t>
      </w:r>
      <w:r w:rsidRPr="008515FC">
        <w:rPr>
          <w:i/>
          <w:iCs/>
          <w:u w:val="single"/>
        </w:rPr>
        <w:t>confidence in their capacity</w:t>
      </w:r>
      <w:r w:rsidRPr="008515FC">
        <w:t xml:space="preserve">.  To build this confidence, </w:t>
      </w:r>
      <w:r w:rsidRPr="008515FC">
        <w:rPr>
          <w:i/>
          <w:iCs/>
        </w:rPr>
        <w:t>scholars need to feel as if they have control over their own learning successes/failures</w:t>
      </w:r>
      <w:r w:rsidRPr="008515FC">
        <w:t>.</w:t>
      </w:r>
    </w:p>
    <w:p w14:paraId="7646F9B0" w14:textId="77777777" w:rsidR="00757E05" w:rsidRDefault="00757E05" w:rsidP="00757E05"/>
    <w:p w14:paraId="37A3E87A" w14:textId="77777777" w:rsidR="00757E05" w:rsidRPr="008515FC" w:rsidRDefault="00757E05" w:rsidP="00757E05">
      <w:r w:rsidRPr="008515FC">
        <w:t xml:space="preserve">If students are asked to attribute their successes/failures to factors within their control, they will be more likely to try harder in the future.  Take a look at these examples where teachers can explicitly help students make these connections.  (From </w:t>
      </w:r>
      <w:r w:rsidRPr="008515FC">
        <w:rPr>
          <w:u w:val="single"/>
        </w:rPr>
        <w:t>The Skillful Teacher</w:t>
      </w:r>
      <w:r w:rsidRPr="008515FC">
        <w:t xml:space="preserve">, chapter 12)  </w:t>
      </w:r>
    </w:p>
    <w:p w14:paraId="261A65AA" w14:textId="77777777" w:rsidR="00757E05" w:rsidRPr="008515FC" w:rsidRDefault="00757E05" w:rsidP="00757E05">
      <w:pPr>
        <w:ind w:firstLine="720"/>
      </w:pPr>
    </w:p>
    <w:tbl>
      <w:tblPr>
        <w:tblW w:w="0" w:type="auto"/>
        <w:tblCellMar>
          <w:left w:w="0" w:type="dxa"/>
          <w:right w:w="0" w:type="dxa"/>
        </w:tblCellMar>
        <w:tblLook w:val="04A0" w:firstRow="1" w:lastRow="0" w:firstColumn="1" w:lastColumn="0" w:noHBand="0" w:noVBand="1"/>
      </w:tblPr>
      <w:tblGrid>
        <w:gridCol w:w="5339"/>
        <w:gridCol w:w="5441"/>
      </w:tblGrid>
      <w:tr w:rsidR="00757E05" w:rsidRPr="00470D1F" w14:paraId="5D898A3C" w14:textId="77777777" w:rsidTr="00757E05">
        <w:trPr>
          <w:trHeight w:val="792"/>
        </w:trPr>
        <w:tc>
          <w:tcPr>
            <w:tcW w:w="85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BB0053" w14:textId="77777777" w:rsidR="00757E05" w:rsidRPr="00470D1F" w:rsidRDefault="00757E05" w:rsidP="00A569CC">
            <w:pPr>
              <w:rPr>
                <w:sz w:val="20"/>
              </w:rPr>
            </w:pPr>
            <w:r w:rsidRPr="00470D1F">
              <w:rPr>
                <w:b/>
                <w:bCs/>
                <w:sz w:val="20"/>
                <w:u w:val="single"/>
              </w:rPr>
              <w:t>HIGH Expectations Statements</w:t>
            </w:r>
            <w:r w:rsidRPr="00470D1F">
              <w:rPr>
                <w:color w:val="000000"/>
                <w:sz w:val="20"/>
              </w:rPr>
              <w:t xml:space="preserve">:  </w:t>
            </w:r>
            <w:r w:rsidRPr="00470D1F">
              <w:rPr>
                <w:sz w:val="20"/>
              </w:rPr>
              <w:t xml:space="preserve">Get students to attribute their successes and failures to factors over which they have great immediate control.  </w:t>
            </w:r>
          </w:p>
        </w:tc>
        <w:tc>
          <w:tcPr>
            <w:tcW w:w="859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A085AA0" w14:textId="77777777" w:rsidR="00757E05" w:rsidRPr="00470D1F" w:rsidRDefault="00757E05" w:rsidP="00A569CC">
            <w:pPr>
              <w:rPr>
                <w:sz w:val="20"/>
              </w:rPr>
            </w:pPr>
            <w:r w:rsidRPr="00470D1F">
              <w:rPr>
                <w:b/>
                <w:bCs/>
                <w:sz w:val="20"/>
                <w:u w:val="single"/>
              </w:rPr>
              <w:t>LOW Expectations Statements</w:t>
            </w:r>
            <w:r w:rsidRPr="00470D1F">
              <w:rPr>
                <w:sz w:val="20"/>
              </w:rPr>
              <w:t xml:space="preserve">:  Subtle ways teachers reinforce students’ negative perceptions of their own “fixed” intelligence. </w:t>
            </w:r>
          </w:p>
        </w:tc>
      </w:tr>
      <w:tr w:rsidR="00757E05" w:rsidRPr="00470D1F" w14:paraId="0BF6021C" w14:textId="77777777" w:rsidTr="00A569CC">
        <w:trPr>
          <w:trHeight w:val="3168"/>
        </w:trPr>
        <w:tc>
          <w:tcPr>
            <w:tcW w:w="8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88FF09" w14:textId="77777777" w:rsidR="00757E05" w:rsidRPr="00470D1F" w:rsidRDefault="00757E05" w:rsidP="00A569CC">
            <w:pPr>
              <w:rPr>
                <w:sz w:val="20"/>
              </w:rPr>
            </w:pPr>
            <w:r w:rsidRPr="00470D1F">
              <w:rPr>
                <w:sz w:val="20"/>
              </w:rPr>
              <w:t>1) “Smartness is not something you’re born with.  You make yourself smart.”</w:t>
            </w:r>
          </w:p>
          <w:p w14:paraId="22ACAA94" w14:textId="77777777" w:rsidR="00757E05" w:rsidRPr="00470D1F" w:rsidRDefault="00757E05" w:rsidP="00A569CC">
            <w:pPr>
              <w:rPr>
                <w:sz w:val="20"/>
              </w:rPr>
            </w:pPr>
          </w:p>
          <w:p w14:paraId="5518ACFB" w14:textId="77777777" w:rsidR="00757E05" w:rsidRPr="00470D1F" w:rsidRDefault="00757E05" w:rsidP="00A569CC">
            <w:pPr>
              <w:rPr>
                <w:sz w:val="20"/>
              </w:rPr>
            </w:pPr>
            <w:r w:rsidRPr="00470D1F">
              <w:rPr>
                <w:sz w:val="20"/>
              </w:rPr>
              <w:t>2) When a student says, “This is easy,” respond, “It wasn’t always easy.  What did you do to get smart at it?”</w:t>
            </w:r>
          </w:p>
          <w:p w14:paraId="2EB10DE3" w14:textId="77777777" w:rsidR="00757E05" w:rsidRPr="00470D1F" w:rsidRDefault="00757E05" w:rsidP="00A569CC">
            <w:pPr>
              <w:rPr>
                <w:sz w:val="20"/>
              </w:rPr>
            </w:pPr>
          </w:p>
          <w:p w14:paraId="596E8073" w14:textId="77777777" w:rsidR="00757E05" w:rsidRPr="00470D1F" w:rsidRDefault="00757E05" w:rsidP="00A569CC">
            <w:pPr>
              <w:rPr>
                <w:sz w:val="20"/>
              </w:rPr>
            </w:pPr>
            <w:r w:rsidRPr="00470D1F">
              <w:rPr>
                <w:sz w:val="20"/>
              </w:rPr>
              <w:t xml:space="preserve">3) When a student is struggling, a teacher might say, “You’ve proven in your work all week that you have brain power to do some very challenging problems.  There must be some strategy you aren’t using yet that would help you know.  Let’s look at how you’re working through this and do some brainstorming.”  </w:t>
            </w:r>
          </w:p>
          <w:p w14:paraId="7F42A473" w14:textId="77777777" w:rsidR="00757E05" w:rsidRPr="00470D1F" w:rsidRDefault="00757E05" w:rsidP="00A569CC">
            <w:pPr>
              <w:rPr>
                <w:sz w:val="20"/>
              </w:rPr>
            </w:pPr>
          </w:p>
          <w:p w14:paraId="3AABC677" w14:textId="77777777" w:rsidR="00757E05" w:rsidRPr="00470D1F" w:rsidRDefault="00757E05" w:rsidP="00A569CC">
            <w:pPr>
              <w:rPr>
                <w:sz w:val="20"/>
              </w:rPr>
            </w:pPr>
            <w:r w:rsidRPr="00470D1F">
              <w:rPr>
                <w:sz w:val="20"/>
              </w:rPr>
              <w:t>4) Praise effort and preparation like, “You came in for extra help, studied before the test, and took time checking your answers before handing it in.  AND it really paid off.”</w:t>
            </w:r>
          </w:p>
          <w:p w14:paraId="6AE99247" w14:textId="77777777" w:rsidR="00757E05" w:rsidRPr="00470D1F" w:rsidRDefault="00757E05" w:rsidP="00A569CC">
            <w:pPr>
              <w:rPr>
                <w:sz w:val="20"/>
              </w:rPr>
            </w:pPr>
          </w:p>
          <w:p w14:paraId="1D9D9FD6" w14:textId="77777777" w:rsidR="00757E05" w:rsidRPr="00470D1F" w:rsidRDefault="00757E05" w:rsidP="00A569CC">
            <w:pPr>
              <w:rPr>
                <w:sz w:val="20"/>
              </w:rPr>
            </w:pPr>
            <w:r w:rsidRPr="00470D1F">
              <w:rPr>
                <w:sz w:val="20"/>
              </w:rPr>
              <w:t>5) When a student says something like “I don’t get this book,” respond with a reply like, “You’re able to understand stories when you have the right background knowledge [or fill in other reason].  So there must be something the author is assuming about experiences you’ve had that isn’t true.  Let’s see, what could it be?  Show me one of the places you got confused.”</w:t>
            </w:r>
          </w:p>
          <w:p w14:paraId="430999E7" w14:textId="77777777" w:rsidR="00757E05" w:rsidRPr="00470D1F" w:rsidRDefault="00757E05" w:rsidP="00A569CC">
            <w:pPr>
              <w:rPr>
                <w:sz w:val="20"/>
              </w:rPr>
            </w:pPr>
          </w:p>
          <w:p w14:paraId="6261FF7E" w14:textId="77777777" w:rsidR="00757E05" w:rsidRPr="00470D1F" w:rsidRDefault="00757E05" w:rsidP="00A569CC">
            <w:pPr>
              <w:rPr>
                <w:sz w:val="20"/>
              </w:rPr>
            </w:pPr>
            <w:r w:rsidRPr="00470D1F">
              <w:rPr>
                <w:sz w:val="20"/>
              </w:rPr>
              <w:t>6) “Way to stick with it.  You were confused at first, but then you tried a different way.  I can SEE you making yourself smarter!”</w:t>
            </w:r>
          </w:p>
        </w:tc>
        <w:tc>
          <w:tcPr>
            <w:tcW w:w="8596" w:type="dxa"/>
            <w:tcBorders>
              <w:top w:val="nil"/>
              <w:left w:val="nil"/>
              <w:bottom w:val="single" w:sz="8" w:space="0" w:color="auto"/>
              <w:right w:val="single" w:sz="8" w:space="0" w:color="auto"/>
            </w:tcBorders>
            <w:tcMar>
              <w:top w:w="0" w:type="dxa"/>
              <w:left w:w="108" w:type="dxa"/>
              <w:bottom w:w="0" w:type="dxa"/>
              <w:right w:w="108" w:type="dxa"/>
            </w:tcMar>
          </w:tcPr>
          <w:p w14:paraId="6493770A" w14:textId="77777777" w:rsidR="00757E05" w:rsidRPr="00470D1F" w:rsidRDefault="00757E05" w:rsidP="00A569CC">
            <w:pPr>
              <w:rPr>
                <w:sz w:val="20"/>
              </w:rPr>
            </w:pPr>
            <w:r w:rsidRPr="00470D1F">
              <w:rPr>
                <w:sz w:val="20"/>
              </w:rPr>
              <w:t>1) When a scholar thinks an assignment is too hard, a teacher might say, “Do the best you can, ok?  At least read the first chapter.”</w:t>
            </w:r>
          </w:p>
          <w:p w14:paraId="084A948D" w14:textId="77777777" w:rsidR="00757E05" w:rsidRPr="00470D1F" w:rsidRDefault="00757E05" w:rsidP="00A569CC">
            <w:pPr>
              <w:rPr>
                <w:sz w:val="20"/>
              </w:rPr>
            </w:pPr>
          </w:p>
          <w:p w14:paraId="30319780" w14:textId="77777777" w:rsidR="00757E05" w:rsidRPr="00470D1F" w:rsidRDefault="00757E05" w:rsidP="00A569CC">
            <w:pPr>
              <w:rPr>
                <w:sz w:val="20"/>
              </w:rPr>
            </w:pPr>
            <w:r w:rsidRPr="00470D1F">
              <w:rPr>
                <w:sz w:val="20"/>
              </w:rPr>
              <w:t xml:space="preserve">2) “I don’t know if you’ll be able to do this but give it a try.” </w:t>
            </w:r>
          </w:p>
          <w:p w14:paraId="798DDEC4" w14:textId="77777777" w:rsidR="00757E05" w:rsidRPr="00470D1F" w:rsidRDefault="00757E05" w:rsidP="00A569CC">
            <w:pPr>
              <w:rPr>
                <w:sz w:val="20"/>
              </w:rPr>
            </w:pPr>
          </w:p>
          <w:p w14:paraId="52A7FA2A" w14:textId="1F40DF69" w:rsidR="00757E05" w:rsidRPr="00470D1F" w:rsidRDefault="00686706" w:rsidP="00A569CC">
            <w:pPr>
              <w:rPr>
                <w:sz w:val="20"/>
              </w:rPr>
            </w:pPr>
            <w:r w:rsidRPr="00470D1F">
              <w:rPr>
                <w:sz w:val="20"/>
              </w:rPr>
              <w:t xml:space="preserve">3) “Good luck on this test.” </w:t>
            </w:r>
            <w:r w:rsidR="00757E05" w:rsidRPr="00470D1F">
              <w:rPr>
                <w:sz w:val="20"/>
              </w:rPr>
              <w:t>We want scholars to know luck has nothing to do with it!  It’s all about hard work and preparation.</w:t>
            </w:r>
          </w:p>
          <w:p w14:paraId="11350BEE" w14:textId="77777777" w:rsidR="00757E05" w:rsidRPr="00470D1F" w:rsidRDefault="00757E05" w:rsidP="00A569CC">
            <w:pPr>
              <w:rPr>
                <w:sz w:val="20"/>
              </w:rPr>
            </w:pPr>
          </w:p>
          <w:p w14:paraId="3B1767CD" w14:textId="62428F7C" w:rsidR="00757E05" w:rsidRPr="00470D1F" w:rsidRDefault="00757E05" w:rsidP="00A569CC">
            <w:pPr>
              <w:rPr>
                <w:sz w:val="20"/>
              </w:rPr>
            </w:pPr>
            <w:r w:rsidRPr="00470D1F">
              <w:rPr>
                <w:sz w:val="20"/>
              </w:rPr>
              <w:t xml:space="preserve">4) </w:t>
            </w:r>
            <w:r w:rsidR="00686706" w:rsidRPr="00470D1F">
              <w:rPr>
                <w:sz w:val="20"/>
              </w:rPr>
              <w:t>“You guys are really smart.” </w:t>
            </w:r>
            <w:r w:rsidRPr="00470D1F">
              <w:rPr>
                <w:sz w:val="20"/>
              </w:rPr>
              <w:t>Smart is not something you are.  It’s something you become.</w:t>
            </w:r>
          </w:p>
        </w:tc>
      </w:tr>
    </w:tbl>
    <w:p w14:paraId="5BF7B218" w14:textId="77777777" w:rsidR="00757E05" w:rsidRDefault="00757E05" w:rsidP="00EC7EC6"/>
    <w:p w14:paraId="1BA93DFD" w14:textId="759D68C6" w:rsidR="00022A49" w:rsidRDefault="00022A49" w:rsidP="00EC7EC6"/>
    <w:p w14:paraId="1F2611DC" w14:textId="77777777" w:rsidR="0070262C" w:rsidRDefault="0070262C" w:rsidP="00EC7EC6"/>
    <w:p w14:paraId="1287EDC1" w14:textId="77777777" w:rsidR="0070262C" w:rsidRDefault="0070262C" w:rsidP="00EC7EC6"/>
    <w:p w14:paraId="03B8CDDF" w14:textId="77777777" w:rsidR="0070262C" w:rsidRDefault="0070262C" w:rsidP="00EC7EC6"/>
    <w:p w14:paraId="63BEA5CC" w14:textId="77777777" w:rsidR="0070262C" w:rsidRDefault="0070262C" w:rsidP="00EC7EC6"/>
    <w:p w14:paraId="23EB6F62" w14:textId="77777777" w:rsidR="0070262C" w:rsidRDefault="0070262C" w:rsidP="00EC7EC6"/>
    <w:p w14:paraId="1A1CC823" w14:textId="77777777" w:rsidR="0070262C" w:rsidRDefault="0070262C" w:rsidP="00EC7EC6"/>
    <w:p w14:paraId="5D36AFC5" w14:textId="77777777" w:rsidR="0070262C" w:rsidRDefault="0070262C" w:rsidP="00EC7EC6"/>
    <w:p w14:paraId="1601F63B" w14:textId="77777777" w:rsidR="0070262C" w:rsidRDefault="0070262C" w:rsidP="00EC7EC6"/>
    <w:p w14:paraId="644FEADB" w14:textId="77777777" w:rsidR="0070262C" w:rsidRDefault="0070262C" w:rsidP="00EC7EC6"/>
    <w:p w14:paraId="68F1C0F4" w14:textId="77777777" w:rsidR="0070262C" w:rsidRDefault="0070262C" w:rsidP="00EC7EC6"/>
    <w:p w14:paraId="20CEB025" w14:textId="0CD0C33B" w:rsidR="002A2675" w:rsidRDefault="006078C0" w:rsidP="002A2675">
      <w:pPr>
        <w:pStyle w:val="Heading3"/>
      </w:pPr>
      <w:bookmarkStart w:id="57" w:name="_Appendix_F:_AF"/>
      <w:bookmarkStart w:id="58" w:name="_Toc423547889"/>
      <w:bookmarkEnd w:id="57"/>
      <w:r>
        <w:lastRenderedPageBreak/>
        <w:t>Appendix E</w:t>
      </w:r>
      <w:r w:rsidR="00022A49">
        <w:t>: AF high school GPA Scale</w:t>
      </w:r>
      <w:bookmarkEnd w:id="58"/>
      <w:r w:rsidR="00022A49">
        <w:t xml:space="preserve"> </w:t>
      </w:r>
      <w:bookmarkStart w:id="59" w:name="_Toc395007147"/>
    </w:p>
    <w:p w14:paraId="2C633963" w14:textId="1D8431FA" w:rsidR="00022A49" w:rsidRPr="002A2675" w:rsidRDefault="002A2675" w:rsidP="00276B33">
      <w:r w:rsidRPr="002A2675">
        <w:t>The following grading and GPA scale in Infinite Campus will be used for all GPA weight-bearing courses that will be posted to transcript</w:t>
      </w:r>
      <w:bookmarkEnd w:id="59"/>
      <w:r w:rsidR="0070262C">
        <w:t>.</w:t>
      </w:r>
    </w:p>
    <w:p w14:paraId="1FEA575A" w14:textId="737DF56C" w:rsidR="00022A49" w:rsidRPr="002C402E" w:rsidRDefault="00022A49" w:rsidP="00022A49"/>
    <w:tbl>
      <w:tblPr>
        <w:tblpPr w:leftFromText="180" w:rightFromText="180" w:vertAnchor="page" w:horzAnchor="margin" w:tblpY="177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10"/>
        <w:gridCol w:w="720"/>
        <w:gridCol w:w="720"/>
        <w:gridCol w:w="720"/>
        <w:gridCol w:w="715"/>
        <w:gridCol w:w="720"/>
        <w:gridCol w:w="720"/>
        <w:gridCol w:w="720"/>
        <w:gridCol w:w="720"/>
        <w:gridCol w:w="720"/>
        <w:gridCol w:w="720"/>
        <w:gridCol w:w="720"/>
        <w:gridCol w:w="810"/>
      </w:tblGrid>
      <w:tr w:rsidR="0070262C" w:rsidRPr="00C90E28" w14:paraId="4E2153EF" w14:textId="77777777" w:rsidTr="0070262C">
        <w:trPr>
          <w:trHeight w:val="260"/>
        </w:trPr>
        <w:tc>
          <w:tcPr>
            <w:tcW w:w="10795" w:type="dxa"/>
            <w:gridSpan w:val="14"/>
            <w:shd w:val="clear" w:color="auto" w:fill="D9D9D9" w:themeFill="background1" w:themeFillShade="D9"/>
          </w:tcPr>
          <w:p w14:paraId="0674E928" w14:textId="77777777" w:rsidR="0070262C" w:rsidRPr="00E53949" w:rsidRDefault="0070262C" w:rsidP="0070262C">
            <w:pPr>
              <w:rPr>
                <w:rFonts w:eastAsia="Times New Roman" w:cstheme="minorHAnsi"/>
                <w:b/>
              </w:rPr>
            </w:pPr>
            <w:r w:rsidRPr="00E53949">
              <w:rPr>
                <w:rFonts w:eastAsia="Times New Roman" w:cstheme="minorHAnsi"/>
                <w:b/>
              </w:rPr>
              <w:t>Grading &amp; GPA Scale</w:t>
            </w:r>
          </w:p>
        </w:tc>
      </w:tr>
      <w:tr w:rsidR="0070262C" w:rsidRPr="00C90E28" w14:paraId="3E4DAD64" w14:textId="77777777" w:rsidTr="0070262C">
        <w:tc>
          <w:tcPr>
            <w:tcW w:w="1260" w:type="dxa"/>
            <w:shd w:val="clear" w:color="auto" w:fill="auto"/>
          </w:tcPr>
          <w:p w14:paraId="6F9DDEB3" w14:textId="77777777" w:rsidR="0070262C" w:rsidRPr="00C90E28" w:rsidRDefault="0070262C" w:rsidP="0070262C">
            <w:pPr>
              <w:rPr>
                <w:rFonts w:eastAsia="Times New Roman" w:cstheme="minorHAnsi"/>
                <w:b/>
              </w:rPr>
            </w:pPr>
            <w:r w:rsidRPr="00C90E28">
              <w:rPr>
                <w:rFonts w:eastAsia="Times New Roman" w:cstheme="minorHAnsi"/>
                <w:b/>
              </w:rPr>
              <w:t>Letter Grade:</w:t>
            </w:r>
          </w:p>
        </w:tc>
        <w:tc>
          <w:tcPr>
            <w:tcW w:w="810" w:type="dxa"/>
            <w:shd w:val="clear" w:color="auto" w:fill="auto"/>
          </w:tcPr>
          <w:p w14:paraId="167561EE" w14:textId="77777777" w:rsidR="0070262C" w:rsidRPr="00C90E28" w:rsidRDefault="0070262C" w:rsidP="0070262C">
            <w:pPr>
              <w:rPr>
                <w:rFonts w:eastAsia="Times New Roman" w:cstheme="minorHAnsi"/>
              </w:rPr>
            </w:pPr>
            <w:r w:rsidRPr="00C90E28">
              <w:rPr>
                <w:rFonts w:eastAsia="Times New Roman" w:cstheme="minorHAnsi"/>
              </w:rPr>
              <w:t>A+</w:t>
            </w:r>
          </w:p>
        </w:tc>
        <w:tc>
          <w:tcPr>
            <w:tcW w:w="720" w:type="dxa"/>
            <w:shd w:val="clear" w:color="auto" w:fill="auto"/>
          </w:tcPr>
          <w:p w14:paraId="303AA654" w14:textId="77777777" w:rsidR="0070262C" w:rsidRPr="00C90E28" w:rsidRDefault="0070262C" w:rsidP="0070262C">
            <w:pPr>
              <w:rPr>
                <w:rFonts w:eastAsia="Times New Roman" w:cstheme="minorHAnsi"/>
              </w:rPr>
            </w:pPr>
            <w:r w:rsidRPr="00C90E28">
              <w:rPr>
                <w:rFonts w:eastAsia="Times New Roman" w:cstheme="minorHAnsi"/>
              </w:rPr>
              <w:t>A</w:t>
            </w:r>
          </w:p>
        </w:tc>
        <w:tc>
          <w:tcPr>
            <w:tcW w:w="720" w:type="dxa"/>
            <w:shd w:val="clear" w:color="auto" w:fill="auto"/>
          </w:tcPr>
          <w:p w14:paraId="550BA733" w14:textId="77777777" w:rsidR="0070262C" w:rsidRPr="00C90E28" w:rsidRDefault="0070262C" w:rsidP="0070262C">
            <w:pPr>
              <w:rPr>
                <w:rFonts w:eastAsia="Times New Roman" w:cstheme="minorHAnsi"/>
              </w:rPr>
            </w:pPr>
            <w:r w:rsidRPr="00C90E28">
              <w:rPr>
                <w:rFonts w:eastAsia="Times New Roman" w:cstheme="minorHAnsi"/>
              </w:rPr>
              <w:t>A-</w:t>
            </w:r>
          </w:p>
        </w:tc>
        <w:tc>
          <w:tcPr>
            <w:tcW w:w="720" w:type="dxa"/>
            <w:shd w:val="clear" w:color="auto" w:fill="auto"/>
          </w:tcPr>
          <w:p w14:paraId="3B1A42B1" w14:textId="77777777" w:rsidR="0070262C" w:rsidRPr="00C90E28" w:rsidRDefault="0070262C" w:rsidP="0070262C">
            <w:pPr>
              <w:rPr>
                <w:rFonts w:eastAsia="Times New Roman" w:cstheme="minorHAnsi"/>
              </w:rPr>
            </w:pPr>
            <w:r w:rsidRPr="00C90E28">
              <w:rPr>
                <w:rFonts w:eastAsia="Times New Roman" w:cstheme="minorHAnsi"/>
              </w:rPr>
              <w:t>B+</w:t>
            </w:r>
          </w:p>
        </w:tc>
        <w:tc>
          <w:tcPr>
            <w:tcW w:w="715" w:type="dxa"/>
            <w:shd w:val="clear" w:color="auto" w:fill="auto"/>
          </w:tcPr>
          <w:p w14:paraId="797D611B" w14:textId="77777777" w:rsidR="0070262C" w:rsidRPr="00C90E28" w:rsidRDefault="0070262C" w:rsidP="0070262C">
            <w:pPr>
              <w:rPr>
                <w:rFonts w:eastAsia="Times New Roman" w:cstheme="minorHAnsi"/>
              </w:rPr>
            </w:pPr>
            <w:r w:rsidRPr="00C90E28">
              <w:rPr>
                <w:rFonts w:eastAsia="Times New Roman" w:cstheme="minorHAnsi"/>
              </w:rPr>
              <w:t>B</w:t>
            </w:r>
          </w:p>
        </w:tc>
        <w:tc>
          <w:tcPr>
            <w:tcW w:w="720" w:type="dxa"/>
            <w:shd w:val="clear" w:color="auto" w:fill="auto"/>
          </w:tcPr>
          <w:p w14:paraId="5A033CB9" w14:textId="77777777" w:rsidR="0070262C" w:rsidRPr="00C90E28" w:rsidRDefault="0070262C" w:rsidP="0070262C">
            <w:pPr>
              <w:rPr>
                <w:rFonts w:eastAsia="Times New Roman" w:cstheme="minorHAnsi"/>
              </w:rPr>
            </w:pPr>
            <w:r w:rsidRPr="00C90E28">
              <w:rPr>
                <w:rFonts w:eastAsia="Times New Roman" w:cstheme="minorHAnsi"/>
              </w:rPr>
              <w:t>B-</w:t>
            </w:r>
          </w:p>
        </w:tc>
        <w:tc>
          <w:tcPr>
            <w:tcW w:w="720" w:type="dxa"/>
            <w:shd w:val="clear" w:color="auto" w:fill="auto"/>
          </w:tcPr>
          <w:p w14:paraId="493D5F0C" w14:textId="77777777" w:rsidR="0070262C" w:rsidRPr="00C90E28" w:rsidRDefault="0070262C" w:rsidP="0070262C">
            <w:pPr>
              <w:rPr>
                <w:rFonts w:eastAsia="Times New Roman" w:cstheme="minorHAnsi"/>
              </w:rPr>
            </w:pPr>
            <w:r w:rsidRPr="00C90E28">
              <w:rPr>
                <w:rFonts w:eastAsia="Times New Roman" w:cstheme="minorHAnsi"/>
              </w:rPr>
              <w:t>C+</w:t>
            </w:r>
          </w:p>
        </w:tc>
        <w:tc>
          <w:tcPr>
            <w:tcW w:w="720" w:type="dxa"/>
            <w:shd w:val="clear" w:color="auto" w:fill="auto"/>
          </w:tcPr>
          <w:p w14:paraId="52742108" w14:textId="77777777" w:rsidR="0070262C" w:rsidRPr="00C90E28" w:rsidRDefault="0070262C" w:rsidP="0070262C">
            <w:pPr>
              <w:rPr>
                <w:rFonts w:eastAsia="Times New Roman" w:cstheme="minorHAnsi"/>
              </w:rPr>
            </w:pPr>
            <w:r w:rsidRPr="00C90E28">
              <w:rPr>
                <w:rFonts w:eastAsia="Times New Roman" w:cstheme="minorHAnsi"/>
              </w:rPr>
              <w:t>C</w:t>
            </w:r>
          </w:p>
        </w:tc>
        <w:tc>
          <w:tcPr>
            <w:tcW w:w="720" w:type="dxa"/>
            <w:shd w:val="clear" w:color="auto" w:fill="auto"/>
          </w:tcPr>
          <w:p w14:paraId="4C24094C" w14:textId="77777777" w:rsidR="0070262C" w:rsidRPr="00C90E28" w:rsidRDefault="0070262C" w:rsidP="0070262C">
            <w:pPr>
              <w:rPr>
                <w:rFonts w:eastAsia="Times New Roman" w:cstheme="minorHAnsi"/>
              </w:rPr>
            </w:pPr>
            <w:r w:rsidRPr="00C90E28">
              <w:rPr>
                <w:rFonts w:eastAsia="Times New Roman" w:cstheme="minorHAnsi"/>
              </w:rPr>
              <w:t>C-</w:t>
            </w:r>
          </w:p>
        </w:tc>
        <w:tc>
          <w:tcPr>
            <w:tcW w:w="720" w:type="dxa"/>
            <w:shd w:val="clear" w:color="auto" w:fill="auto"/>
          </w:tcPr>
          <w:p w14:paraId="1D8576D6" w14:textId="77777777" w:rsidR="0070262C" w:rsidRPr="00C90E28" w:rsidRDefault="0070262C" w:rsidP="0070262C">
            <w:pPr>
              <w:rPr>
                <w:rFonts w:eastAsia="Times New Roman" w:cstheme="minorHAnsi"/>
              </w:rPr>
            </w:pPr>
            <w:r w:rsidRPr="00C90E28">
              <w:rPr>
                <w:rFonts w:eastAsia="Times New Roman" w:cstheme="minorHAnsi"/>
              </w:rPr>
              <w:t>F</w:t>
            </w:r>
          </w:p>
        </w:tc>
        <w:tc>
          <w:tcPr>
            <w:tcW w:w="720" w:type="dxa"/>
            <w:shd w:val="clear" w:color="auto" w:fill="auto"/>
          </w:tcPr>
          <w:p w14:paraId="242CBB7F" w14:textId="77777777" w:rsidR="0070262C" w:rsidRPr="00C90E28" w:rsidRDefault="0070262C" w:rsidP="0070262C">
            <w:pPr>
              <w:rPr>
                <w:rFonts w:eastAsia="Times New Roman" w:cstheme="minorHAnsi"/>
              </w:rPr>
            </w:pPr>
            <w:r w:rsidRPr="00C90E28">
              <w:rPr>
                <w:rFonts w:eastAsia="Times New Roman" w:cstheme="minorHAnsi"/>
              </w:rPr>
              <w:t>F</w:t>
            </w:r>
          </w:p>
        </w:tc>
        <w:tc>
          <w:tcPr>
            <w:tcW w:w="720" w:type="dxa"/>
            <w:shd w:val="clear" w:color="auto" w:fill="auto"/>
          </w:tcPr>
          <w:p w14:paraId="6321C31D" w14:textId="77777777" w:rsidR="0070262C" w:rsidRPr="00C90E28" w:rsidRDefault="0070262C" w:rsidP="0070262C">
            <w:pPr>
              <w:rPr>
                <w:rFonts w:eastAsia="Times New Roman" w:cstheme="minorHAnsi"/>
              </w:rPr>
            </w:pPr>
            <w:r w:rsidRPr="00C90E28">
              <w:rPr>
                <w:rFonts w:eastAsia="Times New Roman" w:cstheme="minorHAnsi"/>
              </w:rPr>
              <w:t>F</w:t>
            </w:r>
          </w:p>
        </w:tc>
        <w:tc>
          <w:tcPr>
            <w:tcW w:w="810" w:type="dxa"/>
            <w:shd w:val="clear" w:color="auto" w:fill="auto"/>
          </w:tcPr>
          <w:p w14:paraId="2147106B" w14:textId="77777777" w:rsidR="0070262C" w:rsidRPr="00C90E28" w:rsidRDefault="0070262C" w:rsidP="0070262C">
            <w:pPr>
              <w:rPr>
                <w:rFonts w:eastAsia="Times New Roman" w:cstheme="minorHAnsi"/>
              </w:rPr>
            </w:pPr>
            <w:r w:rsidRPr="00C90E28">
              <w:rPr>
                <w:rFonts w:eastAsia="Times New Roman" w:cstheme="minorHAnsi"/>
              </w:rPr>
              <w:t>F</w:t>
            </w:r>
          </w:p>
        </w:tc>
      </w:tr>
      <w:tr w:rsidR="0070262C" w:rsidRPr="00C90E28" w14:paraId="0CD1DF4A" w14:textId="77777777" w:rsidTr="0070262C">
        <w:tc>
          <w:tcPr>
            <w:tcW w:w="1260" w:type="dxa"/>
            <w:shd w:val="clear" w:color="auto" w:fill="auto"/>
          </w:tcPr>
          <w:p w14:paraId="4501AAF9" w14:textId="77777777" w:rsidR="0070262C" w:rsidRPr="00C90E28" w:rsidRDefault="0070262C" w:rsidP="0070262C">
            <w:pPr>
              <w:rPr>
                <w:rFonts w:eastAsia="Times New Roman" w:cstheme="minorHAnsi"/>
                <w:b/>
              </w:rPr>
            </w:pPr>
            <w:r w:rsidRPr="00C90E28">
              <w:rPr>
                <w:rFonts w:eastAsia="Times New Roman" w:cstheme="minorHAnsi"/>
                <w:b/>
              </w:rPr>
              <w:t>Numeric:</w:t>
            </w:r>
          </w:p>
        </w:tc>
        <w:tc>
          <w:tcPr>
            <w:tcW w:w="810" w:type="dxa"/>
            <w:shd w:val="clear" w:color="auto" w:fill="auto"/>
          </w:tcPr>
          <w:p w14:paraId="6C08DD88" w14:textId="77777777" w:rsidR="0070262C" w:rsidRPr="00C90E28" w:rsidRDefault="0070262C" w:rsidP="0070262C">
            <w:pPr>
              <w:rPr>
                <w:rFonts w:eastAsia="Times New Roman" w:cstheme="minorHAnsi"/>
              </w:rPr>
            </w:pPr>
            <w:r w:rsidRPr="00C90E28">
              <w:rPr>
                <w:rFonts w:eastAsia="Times New Roman" w:cstheme="minorHAnsi"/>
              </w:rPr>
              <w:t>100-97</w:t>
            </w:r>
          </w:p>
        </w:tc>
        <w:tc>
          <w:tcPr>
            <w:tcW w:w="720" w:type="dxa"/>
            <w:shd w:val="clear" w:color="auto" w:fill="auto"/>
          </w:tcPr>
          <w:p w14:paraId="2B27AAC3" w14:textId="77777777" w:rsidR="0070262C" w:rsidRPr="00C90E28" w:rsidRDefault="0070262C" w:rsidP="0070262C">
            <w:pPr>
              <w:rPr>
                <w:rFonts w:eastAsia="Times New Roman" w:cstheme="minorHAnsi"/>
              </w:rPr>
            </w:pPr>
            <w:r w:rsidRPr="00C90E28">
              <w:rPr>
                <w:rFonts w:eastAsia="Times New Roman" w:cstheme="minorHAnsi"/>
              </w:rPr>
              <w:t>96-93</w:t>
            </w:r>
          </w:p>
        </w:tc>
        <w:tc>
          <w:tcPr>
            <w:tcW w:w="720" w:type="dxa"/>
            <w:shd w:val="clear" w:color="auto" w:fill="auto"/>
          </w:tcPr>
          <w:p w14:paraId="2BCEB429" w14:textId="77777777" w:rsidR="0070262C" w:rsidRPr="00C90E28" w:rsidRDefault="0070262C" w:rsidP="0070262C">
            <w:pPr>
              <w:rPr>
                <w:rFonts w:eastAsia="Times New Roman" w:cstheme="minorHAnsi"/>
              </w:rPr>
            </w:pPr>
            <w:r w:rsidRPr="00C90E28">
              <w:rPr>
                <w:rFonts w:eastAsia="Times New Roman" w:cstheme="minorHAnsi"/>
              </w:rPr>
              <w:t>92-90</w:t>
            </w:r>
          </w:p>
        </w:tc>
        <w:tc>
          <w:tcPr>
            <w:tcW w:w="720" w:type="dxa"/>
            <w:shd w:val="clear" w:color="auto" w:fill="auto"/>
          </w:tcPr>
          <w:p w14:paraId="33E26103" w14:textId="77777777" w:rsidR="0070262C" w:rsidRPr="00C90E28" w:rsidRDefault="0070262C" w:rsidP="0070262C">
            <w:pPr>
              <w:rPr>
                <w:rFonts w:eastAsia="Times New Roman" w:cstheme="minorHAnsi"/>
              </w:rPr>
            </w:pPr>
            <w:r w:rsidRPr="00C90E28">
              <w:rPr>
                <w:rFonts w:eastAsia="Times New Roman" w:cstheme="minorHAnsi"/>
              </w:rPr>
              <w:t>89-87</w:t>
            </w:r>
          </w:p>
        </w:tc>
        <w:tc>
          <w:tcPr>
            <w:tcW w:w="715" w:type="dxa"/>
            <w:shd w:val="clear" w:color="auto" w:fill="auto"/>
          </w:tcPr>
          <w:p w14:paraId="0EB07AF2" w14:textId="77777777" w:rsidR="0070262C" w:rsidRPr="00C90E28" w:rsidRDefault="0070262C" w:rsidP="0070262C">
            <w:pPr>
              <w:rPr>
                <w:rFonts w:eastAsia="Times New Roman" w:cstheme="minorHAnsi"/>
              </w:rPr>
            </w:pPr>
            <w:r w:rsidRPr="00C90E28">
              <w:rPr>
                <w:rFonts w:eastAsia="Times New Roman" w:cstheme="minorHAnsi"/>
              </w:rPr>
              <w:t>86-83</w:t>
            </w:r>
          </w:p>
        </w:tc>
        <w:tc>
          <w:tcPr>
            <w:tcW w:w="720" w:type="dxa"/>
            <w:shd w:val="clear" w:color="auto" w:fill="auto"/>
          </w:tcPr>
          <w:p w14:paraId="23695B00" w14:textId="77777777" w:rsidR="0070262C" w:rsidRPr="00C90E28" w:rsidRDefault="0070262C" w:rsidP="0070262C">
            <w:pPr>
              <w:rPr>
                <w:rFonts w:eastAsia="Times New Roman" w:cstheme="minorHAnsi"/>
              </w:rPr>
            </w:pPr>
            <w:r w:rsidRPr="00C90E28">
              <w:rPr>
                <w:rFonts w:eastAsia="Times New Roman" w:cstheme="minorHAnsi"/>
              </w:rPr>
              <w:t>82-80</w:t>
            </w:r>
          </w:p>
        </w:tc>
        <w:tc>
          <w:tcPr>
            <w:tcW w:w="720" w:type="dxa"/>
            <w:shd w:val="clear" w:color="auto" w:fill="auto"/>
          </w:tcPr>
          <w:p w14:paraId="1BD4D49C" w14:textId="77777777" w:rsidR="0070262C" w:rsidRPr="00C90E28" w:rsidRDefault="0070262C" w:rsidP="0070262C">
            <w:pPr>
              <w:rPr>
                <w:rFonts w:eastAsia="Times New Roman" w:cstheme="minorHAnsi"/>
              </w:rPr>
            </w:pPr>
            <w:r w:rsidRPr="00C90E28">
              <w:rPr>
                <w:rFonts w:eastAsia="Times New Roman" w:cstheme="minorHAnsi"/>
              </w:rPr>
              <w:t>79-77</w:t>
            </w:r>
          </w:p>
        </w:tc>
        <w:tc>
          <w:tcPr>
            <w:tcW w:w="720" w:type="dxa"/>
            <w:shd w:val="clear" w:color="auto" w:fill="auto"/>
          </w:tcPr>
          <w:p w14:paraId="4EED34B2" w14:textId="77777777" w:rsidR="0070262C" w:rsidRPr="00C90E28" w:rsidRDefault="0070262C" w:rsidP="0070262C">
            <w:pPr>
              <w:rPr>
                <w:rFonts w:eastAsia="Times New Roman" w:cstheme="minorHAnsi"/>
              </w:rPr>
            </w:pPr>
            <w:r w:rsidRPr="00C90E28">
              <w:rPr>
                <w:rFonts w:eastAsia="Times New Roman" w:cstheme="minorHAnsi"/>
              </w:rPr>
              <w:t>76-73</w:t>
            </w:r>
          </w:p>
        </w:tc>
        <w:tc>
          <w:tcPr>
            <w:tcW w:w="720" w:type="dxa"/>
            <w:shd w:val="clear" w:color="auto" w:fill="auto"/>
          </w:tcPr>
          <w:p w14:paraId="7D0B6A33" w14:textId="77777777" w:rsidR="0070262C" w:rsidRPr="00C90E28" w:rsidRDefault="0070262C" w:rsidP="0070262C">
            <w:pPr>
              <w:rPr>
                <w:rFonts w:eastAsia="Times New Roman" w:cstheme="minorHAnsi"/>
              </w:rPr>
            </w:pPr>
            <w:r w:rsidRPr="00C90E28">
              <w:rPr>
                <w:rFonts w:eastAsia="Times New Roman" w:cstheme="minorHAnsi"/>
              </w:rPr>
              <w:t>72-70</w:t>
            </w:r>
          </w:p>
        </w:tc>
        <w:tc>
          <w:tcPr>
            <w:tcW w:w="720" w:type="dxa"/>
            <w:shd w:val="clear" w:color="auto" w:fill="auto"/>
          </w:tcPr>
          <w:p w14:paraId="39F6290E" w14:textId="77777777" w:rsidR="0070262C" w:rsidRPr="00C90E28" w:rsidRDefault="0070262C" w:rsidP="0070262C">
            <w:pPr>
              <w:rPr>
                <w:rFonts w:eastAsia="Times New Roman" w:cstheme="minorHAnsi"/>
              </w:rPr>
            </w:pPr>
            <w:r w:rsidRPr="00C90E28">
              <w:rPr>
                <w:rFonts w:eastAsia="Times New Roman" w:cstheme="minorHAnsi"/>
              </w:rPr>
              <w:t>69-67</w:t>
            </w:r>
          </w:p>
        </w:tc>
        <w:tc>
          <w:tcPr>
            <w:tcW w:w="720" w:type="dxa"/>
            <w:shd w:val="clear" w:color="auto" w:fill="auto"/>
          </w:tcPr>
          <w:p w14:paraId="3391C1BF" w14:textId="77777777" w:rsidR="0070262C" w:rsidRPr="00C90E28" w:rsidRDefault="0070262C" w:rsidP="0070262C">
            <w:pPr>
              <w:rPr>
                <w:rFonts w:eastAsia="Times New Roman" w:cstheme="minorHAnsi"/>
              </w:rPr>
            </w:pPr>
            <w:r w:rsidRPr="00C90E28">
              <w:rPr>
                <w:rFonts w:eastAsia="Times New Roman" w:cstheme="minorHAnsi"/>
              </w:rPr>
              <w:t>66-63</w:t>
            </w:r>
          </w:p>
        </w:tc>
        <w:tc>
          <w:tcPr>
            <w:tcW w:w="720" w:type="dxa"/>
            <w:shd w:val="clear" w:color="auto" w:fill="auto"/>
          </w:tcPr>
          <w:p w14:paraId="79C2970C" w14:textId="77777777" w:rsidR="0070262C" w:rsidRPr="00C90E28" w:rsidRDefault="0070262C" w:rsidP="0070262C">
            <w:pPr>
              <w:rPr>
                <w:rFonts w:eastAsia="Times New Roman" w:cstheme="minorHAnsi"/>
              </w:rPr>
            </w:pPr>
            <w:r w:rsidRPr="00C90E28">
              <w:rPr>
                <w:rFonts w:eastAsia="Times New Roman" w:cstheme="minorHAnsi"/>
              </w:rPr>
              <w:t>62-60</w:t>
            </w:r>
          </w:p>
        </w:tc>
        <w:tc>
          <w:tcPr>
            <w:tcW w:w="810" w:type="dxa"/>
            <w:shd w:val="clear" w:color="auto" w:fill="auto"/>
          </w:tcPr>
          <w:p w14:paraId="39299F52" w14:textId="77777777" w:rsidR="0070262C" w:rsidRPr="00C90E28" w:rsidRDefault="0070262C" w:rsidP="0070262C">
            <w:pPr>
              <w:rPr>
                <w:rFonts w:eastAsia="Times New Roman" w:cstheme="minorHAnsi"/>
              </w:rPr>
            </w:pPr>
            <w:r w:rsidRPr="00C90E28">
              <w:rPr>
                <w:rFonts w:eastAsia="Times New Roman" w:cstheme="minorHAnsi"/>
              </w:rPr>
              <w:t>59-0</w:t>
            </w:r>
          </w:p>
        </w:tc>
      </w:tr>
      <w:tr w:rsidR="0070262C" w:rsidRPr="00C90E28" w14:paraId="06E7F603" w14:textId="77777777" w:rsidTr="0070262C">
        <w:tc>
          <w:tcPr>
            <w:tcW w:w="1260" w:type="dxa"/>
            <w:shd w:val="clear" w:color="auto" w:fill="auto"/>
          </w:tcPr>
          <w:p w14:paraId="6A6FCCD5" w14:textId="77777777" w:rsidR="0070262C" w:rsidRPr="00C90E28" w:rsidRDefault="0070262C" w:rsidP="0070262C">
            <w:pPr>
              <w:rPr>
                <w:rFonts w:eastAsia="Times New Roman" w:cstheme="minorHAnsi"/>
                <w:b/>
              </w:rPr>
            </w:pPr>
            <w:r w:rsidRPr="00C90E28">
              <w:rPr>
                <w:rFonts w:eastAsia="Times New Roman" w:cstheme="minorHAnsi"/>
                <w:b/>
              </w:rPr>
              <w:t>Standard Scale:</w:t>
            </w:r>
          </w:p>
        </w:tc>
        <w:tc>
          <w:tcPr>
            <w:tcW w:w="810" w:type="dxa"/>
            <w:shd w:val="clear" w:color="auto" w:fill="auto"/>
          </w:tcPr>
          <w:p w14:paraId="5E11F4FF" w14:textId="77777777" w:rsidR="0070262C" w:rsidRPr="00C90E28" w:rsidRDefault="0070262C" w:rsidP="0070262C">
            <w:pPr>
              <w:rPr>
                <w:rFonts w:eastAsia="Times New Roman" w:cstheme="minorHAnsi"/>
              </w:rPr>
            </w:pPr>
            <w:r w:rsidRPr="00C90E28">
              <w:rPr>
                <w:rFonts w:eastAsia="Times New Roman" w:cstheme="minorHAnsi"/>
              </w:rPr>
              <w:t>4.33</w:t>
            </w:r>
          </w:p>
        </w:tc>
        <w:tc>
          <w:tcPr>
            <w:tcW w:w="720" w:type="dxa"/>
            <w:shd w:val="clear" w:color="auto" w:fill="auto"/>
          </w:tcPr>
          <w:p w14:paraId="71F0D0DF" w14:textId="77777777" w:rsidR="0070262C" w:rsidRPr="00C90E28" w:rsidRDefault="0070262C" w:rsidP="0070262C">
            <w:pPr>
              <w:rPr>
                <w:rFonts w:eastAsia="Times New Roman" w:cstheme="minorHAnsi"/>
              </w:rPr>
            </w:pPr>
            <w:r w:rsidRPr="00C90E28">
              <w:rPr>
                <w:rFonts w:eastAsia="Times New Roman" w:cstheme="minorHAnsi"/>
              </w:rPr>
              <w:t>4.00</w:t>
            </w:r>
          </w:p>
        </w:tc>
        <w:tc>
          <w:tcPr>
            <w:tcW w:w="720" w:type="dxa"/>
            <w:shd w:val="clear" w:color="auto" w:fill="auto"/>
          </w:tcPr>
          <w:p w14:paraId="3E89ECFA" w14:textId="77777777" w:rsidR="0070262C" w:rsidRPr="00C90E28" w:rsidRDefault="0070262C" w:rsidP="0070262C">
            <w:pPr>
              <w:rPr>
                <w:rFonts w:eastAsia="Times New Roman" w:cstheme="minorHAnsi"/>
              </w:rPr>
            </w:pPr>
            <w:r w:rsidRPr="00C90E28">
              <w:rPr>
                <w:rFonts w:eastAsia="Times New Roman" w:cstheme="minorHAnsi"/>
              </w:rPr>
              <w:t>3.67</w:t>
            </w:r>
          </w:p>
        </w:tc>
        <w:tc>
          <w:tcPr>
            <w:tcW w:w="720" w:type="dxa"/>
            <w:shd w:val="clear" w:color="auto" w:fill="auto"/>
          </w:tcPr>
          <w:p w14:paraId="4C55174C" w14:textId="77777777" w:rsidR="0070262C" w:rsidRPr="00C90E28" w:rsidRDefault="0070262C" w:rsidP="0070262C">
            <w:pPr>
              <w:rPr>
                <w:rFonts w:eastAsia="Times New Roman" w:cstheme="minorHAnsi"/>
              </w:rPr>
            </w:pPr>
            <w:r w:rsidRPr="00C90E28">
              <w:rPr>
                <w:rFonts w:eastAsia="Times New Roman" w:cstheme="minorHAnsi"/>
              </w:rPr>
              <w:t>3.33</w:t>
            </w:r>
          </w:p>
        </w:tc>
        <w:tc>
          <w:tcPr>
            <w:tcW w:w="715" w:type="dxa"/>
            <w:shd w:val="clear" w:color="auto" w:fill="auto"/>
          </w:tcPr>
          <w:p w14:paraId="776BAEB3" w14:textId="77777777" w:rsidR="0070262C" w:rsidRPr="00C90E28" w:rsidRDefault="0070262C" w:rsidP="0070262C">
            <w:pPr>
              <w:rPr>
                <w:rFonts w:eastAsia="Times New Roman" w:cstheme="minorHAnsi"/>
              </w:rPr>
            </w:pPr>
            <w:r w:rsidRPr="00C90E28">
              <w:rPr>
                <w:rFonts w:eastAsia="Times New Roman" w:cstheme="minorHAnsi"/>
              </w:rPr>
              <w:t>3.00</w:t>
            </w:r>
          </w:p>
        </w:tc>
        <w:tc>
          <w:tcPr>
            <w:tcW w:w="720" w:type="dxa"/>
            <w:shd w:val="clear" w:color="auto" w:fill="auto"/>
          </w:tcPr>
          <w:p w14:paraId="7919FF09" w14:textId="77777777" w:rsidR="0070262C" w:rsidRPr="00C90E28" w:rsidRDefault="0070262C" w:rsidP="0070262C">
            <w:pPr>
              <w:rPr>
                <w:rFonts w:eastAsia="Times New Roman" w:cstheme="minorHAnsi"/>
              </w:rPr>
            </w:pPr>
            <w:r w:rsidRPr="00C90E28">
              <w:rPr>
                <w:rFonts w:eastAsia="Times New Roman" w:cstheme="minorHAnsi"/>
              </w:rPr>
              <w:t>2.67</w:t>
            </w:r>
          </w:p>
        </w:tc>
        <w:tc>
          <w:tcPr>
            <w:tcW w:w="720" w:type="dxa"/>
            <w:shd w:val="clear" w:color="auto" w:fill="auto"/>
          </w:tcPr>
          <w:p w14:paraId="7559FFC4" w14:textId="77777777" w:rsidR="0070262C" w:rsidRPr="00C90E28" w:rsidRDefault="0070262C" w:rsidP="0070262C">
            <w:pPr>
              <w:rPr>
                <w:rFonts w:eastAsia="Times New Roman" w:cstheme="minorHAnsi"/>
              </w:rPr>
            </w:pPr>
            <w:r w:rsidRPr="00C90E28">
              <w:rPr>
                <w:rFonts w:eastAsia="Times New Roman" w:cstheme="minorHAnsi"/>
              </w:rPr>
              <w:t>2.33</w:t>
            </w:r>
          </w:p>
        </w:tc>
        <w:tc>
          <w:tcPr>
            <w:tcW w:w="720" w:type="dxa"/>
            <w:shd w:val="clear" w:color="auto" w:fill="auto"/>
          </w:tcPr>
          <w:p w14:paraId="18B5FA04" w14:textId="77777777" w:rsidR="0070262C" w:rsidRPr="00C90E28" w:rsidRDefault="0070262C" w:rsidP="0070262C">
            <w:pPr>
              <w:rPr>
                <w:rFonts w:eastAsia="Times New Roman" w:cstheme="minorHAnsi"/>
              </w:rPr>
            </w:pPr>
            <w:r w:rsidRPr="00C90E28">
              <w:rPr>
                <w:rFonts w:eastAsia="Times New Roman" w:cstheme="minorHAnsi"/>
              </w:rPr>
              <w:t>2.00</w:t>
            </w:r>
          </w:p>
        </w:tc>
        <w:tc>
          <w:tcPr>
            <w:tcW w:w="720" w:type="dxa"/>
            <w:shd w:val="clear" w:color="auto" w:fill="auto"/>
          </w:tcPr>
          <w:p w14:paraId="18453004" w14:textId="77777777" w:rsidR="0070262C" w:rsidRPr="00C90E28" w:rsidRDefault="0070262C" w:rsidP="0070262C">
            <w:pPr>
              <w:rPr>
                <w:rFonts w:eastAsia="Times New Roman" w:cstheme="minorHAnsi"/>
              </w:rPr>
            </w:pPr>
            <w:r w:rsidRPr="00C90E28">
              <w:rPr>
                <w:rFonts w:eastAsia="Times New Roman" w:cstheme="minorHAnsi"/>
              </w:rPr>
              <w:t>1.67</w:t>
            </w:r>
          </w:p>
        </w:tc>
        <w:tc>
          <w:tcPr>
            <w:tcW w:w="720" w:type="dxa"/>
            <w:shd w:val="clear" w:color="auto" w:fill="auto"/>
          </w:tcPr>
          <w:p w14:paraId="314FC4A6" w14:textId="77777777" w:rsidR="0070262C" w:rsidRPr="00C90E28" w:rsidRDefault="0070262C" w:rsidP="0070262C">
            <w:pPr>
              <w:rPr>
                <w:rFonts w:eastAsia="Times New Roman" w:cstheme="minorHAnsi"/>
              </w:rPr>
            </w:pPr>
            <w:r w:rsidRPr="00C90E28">
              <w:rPr>
                <w:rFonts w:eastAsia="Times New Roman" w:cstheme="minorHAnsi"/>
              </w:rPr>
              <w:t>1.33</w:t>
            </w:r>
          </w:p>
        </w:tc>
        <w:tc>
          <w:tcPr>
            <w:tcW w:w="720" w:type="dxa"/>
            <w:shd w:val="clear" w:color="auto" w:fill="auto"/>
          </w:tcPr>
          <w:p w14:paraId="5C37DAD0" w14:textId="77777777" w:rsidR="0070262C" w:rsidRPr="00C90E28" w:rsidRDefault="0070262C" w:rsidP="0070262C">
            <w:pPr>
              <w:rPr>
                <w:rFonts w:eastAsia="Times New Roman" w:cstheme="minorHAnsi"/>
              </w:rPr>
            </w:pPr>
            <w:r w:rsidRPr="00C90E28">
              <w:rPr>
                <w:rFonts w:eastAsia="Times New Roman" w:cstheme="minorHAnsi"/>
              </w:rPr>
              <w:t>1.00</w:t>
            </w:r>
          </w:p>
        </w:tc>
        <w:tc>
          <w:tcPr>
            <w:tcW w:w="720" w:type="dxa"/>
            <w:shd w:val="clear" w:color="auto" w:fill="auto"/>
          </w:tcPr>
          <w:p w14:paraId="65D2347A" w14:textId="77777777" w:rsidR="0070262C" w:rsidRPr="00C90E28" w:rsidRDefault="0070262C" w:rsidP="0070262C">
            <w:pPr>
              <w:rPr>
                <w:rFonts w:eastAsia="Times New Roman" w:cstheme="minorHAnsi"/>
              </w:rPr>
            </w:pPr>
            <w:r w:rsidRPr="00C90E28">
              <w:rPr>
                <w:rFonts w:eastAsia="Times New Roman" w:cstheme="minorHAnsi"/>
              </w:rPr>
              <w:t>0.67</w:t>
            </w:r>
          </w:p>
        </w:tc>
        <w:tc>
          <w:tcPr>
            <w:tcW w:w="810" w:type="dxa"/>
            <w:shd w:val="clear" w:color="auto" w:fill="auto"/>
          </w:tcPr>
          <w:p w14:paraId="4C342122" w14:textId="77777777" w:rsidR="0070262C" w:rsidRPr="00C90E28" w:rsidRDefault="0070262C" w:rsidP="0070262C">
            <w:pPr>
              <w:rPr>
                <w:rFonts w:eastAsia="Times New Roman" w:cstheme="minorHAnsi"/>
              </w:rPr>
            </w:pPr>
            <w:r w:rsidRPr="00C90E28">
              <w:rPr>
                <w:rFonts w:eastAsia="Times New Roman" w:cstheme="minorHAnsi"/>
              </w:rPr>
              <w:t>0.00</w:t>
            </w:r>
          </w:p>
        </w:tc>
      </w:tr>
      <w:tr w:rsidR="0070262C" w:rsidRPr="00C90E28" w14:paraId="4A16B78C" w14:textId="77777777" w:rsidTr="0070262C">
        <w:tc>
          <w:tcPr>
            <w:tcW w:w="1260" w:type="dxa"/>
            <w:shd w:val="clear" w:color="auto" w:fill="auto"/>
          </w:tcPr>
          <w:p w14:paraId="0BD590B5" w14:textId="77777777" w:rsidR="0070262C" w:rsidRPr="00C90E28" w:rsidRDefault="0070262C" w:rsidP="0070262C">
            <w:pPr>
              <w:rPr>
                <w:rFonts w:eastAsia="Times New Roman" w:cstheme="minorHAnsi"/>
                <w:b/>
              </w:rPr>
            </w:pPr>
            <w:r w:rsidRPr="00C90E28">
              <w:rPr>
                <w:rFonts w:eastAsia="Times New Roman" w:cstheme="minorHAnsi"/>
                <w:b/>
              </w:rPr>
              <w:t>AP Scale:</w:t>
            </w:r>
          </w:p>
        </w:tc>
        <w:tc>
          <w:tcPr>
            <w:tcW w:w="810" w:type="dxa"/>
            <w:shd w:val="clear" w:color="auto" w:fill="auto"/>
          </w:tcPr>
          <w:p w14:paraId="1B1D2B66" w14:textId="77777777" w:rsidR="0070262C" w:rsidRPr="00C90E28" w:rsidRDefault="0070262C" w:rsidP="0070262C">
            <w:pPr>
              <w:rPr>
                <w:rFonts w:eastAsia="Times New Roman" w:cstheme="minorHAnsi"/>
              </w:rPr>
            </w:pPr>
            <w:r w:rsidRPr="00C90E28">
              <w:rPr>
                <w:rFonts w:eastAsia="Times New Roman" w:cstheme="minorHAnsi"/>
              </w:rPr>
              <w:t>5.33</w:t>
            </w:r>
          </w:p>
        </w:tc>
        <w:tc>
          <w:tcPr>
            <w:tcW w:w="720" w:type="dxa"/>
            <w:shd w:val="clear" w:color="auto" w:fill="auto"/>
          </w:tcPr>
          <w:p w14:paraId="4916B202" w14:textId="77777777" w:rsidR="0070262C" w:rsidRPr="00C90E28" w:rsidRDefault="0070262C" w:rsidP="0070262C">
            <w:pPr>
              <w:rPr>
                <w:rFonts w:eastAsia="Times New Roman" w:cstheme="minorHAnsi"/>
              </w:rPr>
            </w:pPr>
            <w:r w:rsidRPr="00C90E28">
              <w:rPr>
                <w:rFonts w:eastAsia="Times New Roman" w:cstheme="minorHAnsi"/>
              </w:rPr>
              <w:t>5.00</w:t>
            </w:r>
          </w:p>
        </w:tc>
        <w:tc>
          <w:tcPr>
            <w:tcW w:w="720" w:type="dxa"/>
            <w:shd w:val="clear" w:color="auto" w:fill="auto"/>
          </w:tcPr>
          <w:p w14:paraId="06B7DB49" w14:textId="77777777" w:rsidR="0070262C" w:rsidRPr="00C90E28" w:rsidRDefault="0070262C" w:rsidP="0070262C">
            <w:pPr>
              <w:rPr>
                <w:rFonts w:eastAsia="Times New Roman" w:cstheme="minorHAnsi"/>
              </w:rPr>
            </w:pPr>
            <w:r w:rsidRPr="00C90E28">
              <w:rPr>
                <w:rFonts w:eastAsia="Times New Roman" w:cstheme="minorHAnsi"/>
              </w:rPr>
              <w:t>4.67</w:t>
            </w:r>
          </w:p>
        </w:tc>
        <w:tc>
          <w:tcPr>
            <w:tcW w:w="720" w:type="dxa"/>
            <w:shd w:val="clear" w:color="auto" w:fill="auto"/>
          </w:tcPr>
          <w:p w14:paraId="566429DA" w14:textId="77777777" w:rsidR="0070262C" w:rsidRPr="00C90E28" w:rsidRDefault="0070262C" w:rsidP="0070262C">
            <w:pPr>
              <w:rPr>
                <w:rFonts w:eastAsia="Times New Roman" w:cstheme="minorHAnsi"/>
              </w:rPr>
            </w:pPr>
            <w:r w:rsidRPr="00C90E28">
              <w:rPr>
                <w:rFonts w:eastAsia="Times New Roman" w:cstheme="minorHAnsi"/>
              </w:rPr>
              <w:t>4.33</w:t>
            </w:r>
          </w:p>
        </w:tc>
        <w:tc>
          <w:tcPr>
            <w:tcW w:w="715" w:type="dxa"/>
            <w:shd w:val="clear" w:color="auto" w:fill="auto"/>
          </w:tcPr>
          <w:p w14:paraId="5BA68216" w14:textId="77777777" w:rsidR="0070262C" w:rsidRPr="00C90E28" w:rsidRDefault="0070262C" w:rsidP="0070262C">
            <w:pPr>
              <w:rPr>
                <w:rFonts w:eastAsia="Times New Roman" w:cstheme="minorHAnsi"/>
              </w:rPr>
            </w:pPr>
            <w:r w:rsidRPr="00C90E28">
              <w:rPr>
                <w:rFonts w:eastAsia="Times New Roman" w:cstheme="minorHAnsi"/>
              </w:rPr>
              <w:t>4.00</w:t>
            </w:r>
          </w:p>
        </w:tc>
        <w:tc>
          <w:tcPr>
            <w:tcW w:w="720" w:type="dxa"/>
            <w:shd w:val="clear" w:color="auto" w:fill="auto"/>
          </w:tcPr>
          <w:p w14:paraId="1DD9636E" w14:textId="77777777" w:rsidR="0070262C" w:rsidRPr="00C90E28" w:rsidRDefault="0070262C" w:rsidP="0070262C">
            <w:pPr>
              <w:rPr>
                <w:rFonts w:eastAsia="Times New Roman" w:cstheme="minorHAnsi"/>
              </w:rPr>
            </w:pPr>
            <w:r w:rsidRPr="00C90E28">
              <w:rPr>
                <w:rFonts w:eastAsia="Times New Roman" w:cstheme="minorHAnsi"/>
              </w:rPr>
              <w:t>3.67</w:t>
            </w:r>
          </w:p>
        </w:tc>
        <w:tc>
          <w:tcPr>
            <w:tcW w:w="720" w:type="dxa"/>
            <w:shd w:val="clear" w:color="auto" w:fill="auto"/>
          </w:tcPr>
          <w:p w14:paraId="37C839D8" w14:textId="77777777" w:rsidR="0070262C" w:rsidRPr="00C90E28" w:rsidRDefault="0070262C" w:rsidP="0070262C">
            <w:pPr>
              <w:rPr>
                <w:rFonts w:eastAsia="Times New Roman" w:cstheme="minorHAnsi"/>
              </w:rPr>
            </w:pPr>
            <w:r w:rsidRPr="00C90E28">
              <w:rPr>
                <w:rFonts w:eastAsia="Times New Roman" w:cstheme="minorHAnsi"/>
              </w:rPr>
              <w:t>3.33</w:t>
            </w:r>
          </w:p>
        </w:tc>
        <w:tc>
          <w:tcPr>
            <w:tcW w:w="720" w:type="dxa"/>
            <w:shd w:val="clear" w:color="auto" w:fill="auto"/>
          </w:tcPr>
          <w:p w14:paraId="175FE6DE" w14:textId="77777777" w:rsidR="0070262C" w:rsidRPr="00C90E28" w:rsidRDefault="0070262C" w:rsidP="0070262C">
            <w:pPr>
              <w:rPr>
                <w:rFonts w:eastAsia="Times New Roman" w:cstheme="minorHAnsi"/>
              </w:rPr>
            </w:pPr>
            <w:r w:rsidRPr="00C90E28">
              <w:rPr>
                <w:rFonts w:eastAsia="Times New Roman" w:cstheme="minorHAnsi"/>
              </w:rPr>
              <w:t>3.00</w:t>
            </w:r>
          </w:p>
        </w:tc>
        <w:tc>
          <w:tcPr>
            <w:tcW w:w="720" w:type="dxa"/>
            <w:shd w:val="clear" w:color="auto" w:fill="auto"/>
          </w:tcPr>
          <w:p w14:paraId="55288C7E" w14:textId="77777777" w:rsidR="0070262C" w:rsidRPr="00C90E28" w:rsidRDefault="0070262C" w:rsidP="0070262C">
            <w:pPr>
              <w:rPr>
                <w:rFonts w:eastAsia="Times New Roman" w:cstheme="minorHAnsi"/>
              </w:rPr>
            </w:pPr>
            <w:r w:rsidRPr="00C90E28">
              <w:rPr>
                <w:rFonts w:eastAsia="Times New Roman" w:cstheme="minorHAnsi"/>
              </w:rPr>
              <w:t>2.67</w:t>
            </w:r>
          </w:p>
        </w:tc>
        <w:tc>
          <w:tcPr>
            <w:tcW w:w="720" w:type="dxa"/>
            <w:shd w:val="clear" w:color="auto" w:fill="auto"/>
          </w:tcPr>
          <w:p w14:paraId="0FA2A04F" w14:textId="77777777" w:rsidR="0070262C" w:rsidRPr="00C90E28" w:rsidRDefault="0070262C" w:rsidP="0070262C">
            <w:pPr>
              <w:rPr>
                <w:rFonts w:eastAsia="Times New Roman" w:cstheme="minorHAnsi"/>
              </w:rPr>
            </w:pPr>
            <w:r w:rsidRPr="00C90E28">
              <w:rPr>
                <w:rFonts w:eastAsia="Times New Roman" w:cstheme="minorHAnsi"/>
              </w:rPr>
              <w:t>2.33</w:t>
            </w:r>
          </w:p>
        </w:tc>
        <w:tc>
          <w:tcPr>
            <w:tcW w:w="720" w:type="dxa"/>
            <w:shd w:val="clear" w:color="auto" w:fill="auto"/>
          </w:tcPr>
          <w:p w14:paraId="6CECA4B4" w14:textId="77777777" w:rsidR="0070262C" w:rsidRPr="00C90E28" w:rsidRDefault="0070262C" w:rsidP="0070262C">
            <w:pPr>
              <w:rPr>
                <w:rFonts w:eastAsia="Times New Roman" w:cstheme="minorHAnsi"/>
              </w:rPr>
            </w:pPr>
            <w:r w:rsidRPr="00C90E28">
              <w:rPr>
                <w:rFonts w:eastAsia="Times New Roman" w:cstheme="minorHAnsi"/>
              </w:rPr>
              <w:t>2.00</w:t>
            </w:r>
          </w:p>
        </w:tc>
        <w:tc>
          <w:tcPr>
            <w:tcW w:w="720" w:type="dxa"/>
            <w:shd w:val="clear" w:color="auto" w:fill="auto"/>
          </w:tcPr>
          <w:p w14:paraId="4D777B76" w14:textId="77777777" w:rsidR="0070262C" w:rsidRPr="00C90E28" w:rsidRDefault="0070262C" w:rsidP="0070262C">
            <w:pPr>
              <w:rPr>
                <w:rFonts w:eastAsia="Times New Roman" w:cstheme="minorHAnsi"/>
              </w:rPr>
            </w:pPr>
            <w:r w:rsidRPr="00C90E28">
              <w:rPr>
                <w:rFonts w:eastAsia="Times New Roman" w:cstheme="minorHAnsi"/>
              </w:rPr>
              <w:t>1.67</w:t>
            </w:r>
          </w:p>
        </w:tc>
        <w:tc>
          <w:tcPr>
            <w:tcW w:w="810" w:type="dxa"/>
            <w:shd w:val="clear" w:color="auto" w:fill="auto"/>
          </w:tcPr>
          <w:p w14:paraId="7BC83142" w14:textId="77777777" w:rsidR="0070262C" w:rsidRPr="00C90E28" w:rsidRDefault="0070262C" w:rsidP="0070262C">
            <w:pPr>
              <w:rPr>
                <w:rFonts w:eastAsia="Times New Roman" w:cstheme="minorHAnsi"/>
              </w:rPr>
            </w:pPr>
            <w:r w:rsidRPr="00C90E28">
              <w:rPr>
                <w:rFonts w:eastAsia="Times New Roman" w:cstheme="minorHAnsi"/>
              </w:rPr>
              <w:t>1.33-0</w:t>
            </w:r>
          </w:p>
        </w:tc>
      </w:tr>
    </w:tbl>
    <w:p w14:paraId="3BA34C40" w14:textId="554E7E8B" w:rsidR="00E53949" w:rsidRDefault="00E53949">
      <w:r>
        <w:br w:type="page"/>
      </w:r>
    </w:p>
    <w:p w14:paraId="37738DB1" w14:textId="2A34B7C1" w:rsidR="00E53949" w:rsidRDefault="006078C0" w:rsidP="00E53949">
      <w:pPr>
        <w:pStyle w:val="Heading3"/>
      </w:pPr>
      <w:bookmarkStart w:id="60" w:name="_Appendix_F:_AF_1"/>
      <w:bookmarkStart w:id="61" w:name="_Toc423547890"/>
      <w:bookmarkEnd w:id="60"/>
      <w:r>
        <w:lastRenderedPageBreak/>
        <w:t>Appendix F</w:t>
      </w:r>
      <w:r w:rsidR="00E53949">
        <w:t>: AF Scheduling</w:t>
      </w:r>
      <w:r w:rsidR="006E19F5">
        <w:t xml:space="preserve"> and Staffing</w:t>
      </w:r>
      <w:r w:rsidR="00E53949">
        <w:t xml:space="preserve"> Minimums</w:t>
      </w:r>
      <w:bookmarkEnd w:id="61"/>
      <w:r w:rsidR="00E53949">
        <w:t xml:space="preserve"> </w:t>
      </w:r>
    </w:p>
    <w:tbl>
      <w:tblPr>
        <w:tblStyle w:val="TableGrid"/>
        <w:tblW w:w="0" w:type="auto"/>
        <w:tblLayout w:type="fixed"/>
        <w:tblLook w:val="04A0" w:firstRow="1" w:lastRow="0" w:firstColumn="1" w:lastColumn="0" w:noHBand="0" w:noVBand="1"/>
      </w:tblPr>
      <w:tblGrid>
        <w:gridCol w:w="445"/>
        <w:gridCol w:w="1368"/>
        <w:gridCol w:w="3492"/>
        <w:gridCol w:w="3420"/>
        <w:gridCol w:w="2065"/>
      </w:tblGrid>
      <w:tr w:rsidR="002A2675" w:rsidRPr="00BC2377" w14:paraId="59EEB19A" w14:textId="77777777" w:rsidTr="00BC2377">
        <w:trPr>
          <w:trHeight w:val="890"/>
        </w:trPr>
        <w:tc>
          <w:tcPr>
            <w:tcW w:w="1813" w:type="dxa"/>
            <w:gridSpan w:val="2"/>
            <w:shd w:val="clear" w:color="auto" w:fill="D9D9D9" w:themeFill="background1" w:themeFillShade="D9"/>
            <w:vAlign w:val="center"/>
          </w:tcPr>
          <w:p w14:paraId="6C1C7351" w14:textId="4B329B2B" w:rsidR="002A2675" w:rsidRPr="00BC2377" w:rsidRDefault="002A2675" w:rsidP="00BC2377">
            <w:pPr>
              <w:jc w:val="center"/>
              <w:rPr>
                <w:sz w:val="20"/>
                <w:szCs w:val="20"/>
              </w:rPr>
            </w:pPr>
          </w:p>
        </w:tc>
        <w:tc>
          <w:tcPr>
            <w:tcW w:w="3492" w:type="dxa"/>
            <w:shd w:val="clear" w:color="auto" w:fill="D9D9D9" w:themeFill="background1" w:themeFillShade="D9"/>
            <w:vAlign w:val="center"/>
          </w:tcPr>
          <w:p w14:paraId="1A80E456" w14:textId="134B20D8" w:rsidR="002A2675" w:rsidRPr="00BC2377" w:rsidRDefault="002A2675" w:rsidP="00BC2377">
            <w:pPr>
              <w:jc w:val="center"/>
              <w:rPr>
                <w:b/>
                <w:sz w:val="20"/>
                <w:szCs w:val="20"/>
              </w:rPr>
            </w:pPr>
            <w:r w:rsidRPr="00BC2377">
              <w:rPr>
                <w:rFonts w:eastAsia="Times New Roman" w:cs="Times New Roman"/>
                <w:b/>
                <w:color w:val="000000"/>
                <w:sz w:val="20"/>
                <w:szCs w:val="20"/>
              </w:rPr>
              <w:t>Required Minimums:</w:t>
            </w:r>
          </w:p>
        </w:tc>
        <w:tc>
          <w:tcPr>
            <w:tcW w:w="3420" w:type="dxa"/>
            <w:shd w:val="clear" w:color="auto" w:fill="D9D9D9" w:themeFill="background1" w:themeFillShade="D9"/>
            <w:vAlign w:val="center"/>
          </w:tcPr>
          <w:p w14:paraId="5DC47F19" w14:textId="4437AC7A" w:rsidR="002A2675" w:rsidRPr="00BC2377" w:rsidRDefault="002A2675" w:rsidP="00BC2377">
            <w:pPr>
              <w:jc w:val="center"/>
              <w:rPr>
                <w:b/>
                <w:sz w:val="20"/>
                <w:szCs w:val="20"/>
              </w:rPr>
            </w:pPr>
            <w:r w:rsidRPr="00BC2377">
              <w:rPr>
                <w:rFonts w:eastAsia="Times New Roman" w:cs="Times New Roman"/>
                <w:b/>
                <w:color w:val="000000"/>
                <w:sz w:val="20"/>
                <w:szCs w:val="20"/>
              </w:rPr>
              <w:t>“Best Case” Recommendation</w:t>
            </w:r>
          </w:p>
        </w:tc>
        <w:tc>
          <w:tcPr>
            <w:tcW w:w="2065" w:type="dxa"/>
            <w:shd w:val="clear" w:color="auto" w:fill="D9D9D9" w:themeFill="background1" w:themeFillShade="D9"/>
            <w:vAlign w:val="center"/>
          </w:tcPr>
          <w:p w14:paraId="564CC357" w14:textId="26E08C07" w:rsidR="002A2675" w:rsidRPr="00BC2377" w:rsidRDefault="002A2675" w:rsidP="00BC2377">
            <w:pPr>
              <w:jc w:val="center"/>
              <w:rPr>
                <w:b/>
                <w:sz w:val="20"/>
                <w:szCs w:val="20"/>
              </w:rPr>
            </w:pPr>
            <w:r w:rsidRPr="00BC2377">
              <w:rPr>
                <w:rFonts w:eastAsia="Times New Roman" w:cs="Times New Roman"/>
                <w:b/>
                <w:color w:val="000000"/>
                <w:sz w:val="20"/>
                <w:szCs w:val="20"/>
              </w:rPr>
              <w:t>Strength of “Best Case” Recommendation</w:t>
            </w:r>
          </w:p>
        </w:tc>
      </w:tr>
      <w:tr w:rsidR="006E19F5" w:rsidRPr="00BC2377" w14:paraId="3CA37196" w14:textId="77777777" w:rsidTr="00D75178">
        <w:tc>
          <w:tcPr>
            <w:tcW w:w="445" w:type="dxa"/>
            <w:vMerge w:val="restart"/>
            <w:textDirection w:val="btLr"/>
            <w:vAlign w:val="center"/>
          </w:tcPr>
          <w:p w14:paraId="11E65220" w14:textId="62001ACC" w:rsidR="005C4944" w:rsidRPr="00CF764C" w:rsidRDefault="005C4944" w:rsidP="00BC2377">
            <w:pPr>
              <w:jc w:val="center"/>
              <w:rPr>
                <w:rFonts w:eastAsia="Times New Roman" w:cs="Times New Roman"/>
                <w:b/>
                <w:color w:val="000000"/>
                <w:sz w:val="20"/>
                <w:szCs w:val="20"/>
              </w:rPr>
            </w:pPr>
            <w:r w:rsidRPr="00CF764C">
              <w:rPr>
                <w:rFonts w:eastAsia="Times New Roman" w:cs="Times New Roman"/>
                <w:b/>
                <w:color w:val="000000"/>
                <w:sz w:val="20"/>
                <w:szCs w:val="20"/>
              </w:rPr>
              <w:t>Science</w:t>
            </w:r>
          </w:p>
        </w:tc>
        <w:tc>
          <w:tcPr>
            <w:tcW w:w="1368" w:type="dxa"/>
            <w:tcBorders>
              <w:bottom w:val="single" w:sz="4" w:space="0" w:color="auto"/>
            </w:tcBorders>
            <w:vAlign w:val="center"/>
          </w:tcPr>
          <w:p w14:paraId="35204859" w14:textId="5F279347" w:rsidR="005C4944" w:rsidRPr="00BC2377" w:rsidRDefault="005C4944" w:rsidP="00BC2377">
            <w:pPr>
              <w:jc w:val="center"/>
              <w:rPr>
                <w:sz w:val="20"/>
                <w:szCs w:val="20"/>
              </w:rPr>
            </w:pPr>
            <w:r w:rsidRPr="00BC2377">
              <w:rPr>
                <w:rFonts w:eastAsia="Times New Roman" w:cs="Times New Roman"/>
                <w:bCs/>
                <w:color w:val="000000"/>
                <w:sz w:val="20"/>
                <w:szCs w:val="20"/>
              </w:rPr>
              <w:t>Scheduling</w:t>
            </w:r>
          </w:p>
        </w:tc>
        <w:tc>
          <w:tcPr>
            <w:tcW w:w="3492" w:type="dxa"/>
            <w:tcBorders>
              <w:bottom w:val="single" w:sz="4" w:space="0" w:color="auto"/>
            </w:tcBorders>
            <w:vAlign w:val="center"/>
          </w:tcPr>
          <w:p w14:paraId="4458ABDF" w14:textId="30E709A0" w:rsidR="005C4944" w:rsidRPr="00BC2377" w:rsidRDefault="005C4944" w:rsidP="00BC2377">
            <w:pPr>
              <w:jc w:val="center"/>
              <w:rPr>
                <w:color w:val="000000"/>
                <w:sz w:val="20"/>
                <w:szCs w:val="20"/>
              </w:rPr>
            </w:pPr>
            <w:r w:rsidRPr="00BC2377">
              <w:rPr>
                <w:color w:val="000000"/>
                <w:sz w:val="20"/>
                <w:szCs w:val="20"/>
              </w:rPr>
              <w:t>Minimum of 52 per day or block scheduling of 275 minutes a week is also fine*</w:t>
            </w:r>
          </w:p>
          <w:p w14:paraId="18C671F1" w14:textId="77777777" w:rsidR="005C4944" w:rsidRPr="00BC2377" w:rsidRDefault="005C4944" w:rsidP="00BC2377">
            <w:pPr>
              <w:jc w:val="center"/>
              <w:rPr>
                <w:color w:val="000000"/>
                <w:sz w:val="20"/>
                <w:szCs w:val="20"/>
              </w:rPr>
            </w:pPr>
          </w:p>
          <w:p w14:paraId="32844B49" w14:textId="11E0263C" w:rsidR="005C4944" w:rsidRPr="00BC2377" w:rsidRDefault="005C4944" w:rsidP="00BC2377">
            <w:pPr>
              <w:jc w:val="center"/>
              <w:rPr>
                <w:color w:val="000000"/>
                <w:sz w:val="20"/>
                <w:szCs w:val="20"/>
              </w:rPr>
            </w:pPr>
            <w:r w:rsidRPr="00BC2377">
              <w:rPr>
                <w:color w:val="000000"/>
                <w:sz w:val="20"/>
                <w:szCs w:val="20"/>
              </w:rPr>
              <w:t>A minimum of one science AP per school must be offered; we are moving to two per school pathway.</w:t>
            </w:r>
          </w:p>
        </w:tc>
        <w:tc>
          <w:tcPr>
            <w:tcW w:w="3420" w:type="dxa"/>
            <w:tcBorders>
              <w:bottom w:val="single" w:sz="4" w:space="0" w:color="auto"/>
            </w:tcBorders>
            <w:vAlign w:val="center"/>
          </w:tcPr>
          <w:p w14:paraId="1848F7E7" w14:textId="2A690DE0" w:rsidR="005C4944" w:rsidRPr="00BC2377" w:rsidRDefault="005C4944" w:rsidP="00BC2377">
            <w:pPr>
              <w:jc w:val="center"/>
              <w:rPr>
                <w:sz w:val="20"/>
                <w:szCs w:val="20"/>
              </w:rPr>
            </w:pPr>
            <w:r w:rsidRPr="00BC2377">
              <w:rPr>
                <w:color w:val="000000"/>
                <w:sz w:val="20"/>
                <w:szCs w:val="20"/>
              </w:rPr>
              <w:t>Recommended 60 minutes a day + additional lab period once a week.</w:t>
            </w:r>
          </w:p>
        </w:tc>
        <w:tc>
          <w:tcPr>
            <w:tcW w:w="2065" w:type="dxa"/>
            <w:tcBorders>
              <w:bottom w:val="single" w:sz="4" w:space="0" w:color="auto"/>
            </w:tcBorders>
            <w:vAlign w:val="center"/>
          </w:tcPr>
          <w:p w14:paraId="425B1E3A" w14:textId="40C864FA" w:rsidR="005C4944" w:rsidRPr="00BC2377" w:rsidRDefault="005C4944" w:rsidP="00BC2377">
            <w:pPr>
              <w:jc w:val="center"/>
              <w:rPr>
                <w:sz w:val="20"/>
                <w:szCs w:val="20"/>
              </w:rPr>
            </w:pPr>
            <w:r w:rsidRPr="00BC2377">
              <w:rPr>
                <w:color w:val="000000"/>
                <w:sz w:val="20"/>
                <w:szCs w:val="20"/>
              </w:rPr>
              <w:t>Highly recommended to have at least one additional lab period for AP classes</w:t>
            </w:r>
          </w:p>
        </w:tc>
      </w:tr>
      <w:tr w:rsidR="006E19F5" w:rsidRPr="00BC2377" w14:paraId="7A8CF2DE" w14:textId="77777777" w:rsidTr="00D75178">
        <w:tc>
          <w:tcPr>
            <w:tcW w:w="445" w:type="dxa"/>
            <w:vMerge/>
            <w:vAlign w:val="center"/>
          </w:tcPr>
          <w:p w14:paraId="508951E6" w14:textId="77777777" w:rsidR="005C4944" w:rsidRPr="00BC2377" w:rsidRDefault="005C4944" w:rsidP="00BC2377">
            <w:pPr>
              <w:jc w:val="center"/>
              <w:rPr>
                <w:rFonts w:eastAsia="Times New Roman" w:cs="Times New Roman"/>
                <w:color w:val="000000"/>
                <w:sz w:val="20"/>
                <w:szCs w:val="20"/>
              </w:rPr>
            </w:pPr>
          </w:p>
        </w:tc>
        <w:tc>
          <w:tcPr>
            <w:tcW w:w="1368" w:type="dxa"/>
            <w:tcBorders>
              <w:bottom w:val="single" w:sz="12" w:space="0" w:color="auto"/>
            </w:tcBorders>
            <w:vAlign w:val="center"/>
          </w:tcPr>
          <w:p w14:paraId="65494B27" w14:textId="4BE94F05" w:rsidR="005C4944" w:rsidRPr="00BC2377" w:rsidRDefault="005C4944" w:rsidP="00BC2377">
            <w:pPr>
              <w:jc w:val="center"/>
              <w:rPr>
                <w:sz w:val="20"/>
                <w:szCs w:val="20"/>
              </w:rPr>
            </w:pPr>
            <w:r w:rsidRPr="00BC2377">
              <w:rPr>
                <w:rFonts w:eastAsia="Times New Roman" w:cs="Times New Roman"/>
                <w:bCs/>
                <w:color w:val="000000"/>
                <w:sz w:val="20"/>
                <w:szCs w:val="20"/>
              </w:rPr>
              <w:t>Staffing</w:t>
            </w:r>
          </w:p>
        </w:tc>
        <w:tc>
          <w:tcPr>
            <w:tcW w:w="3492" w:type="dxa"/>
            <w:tcBorders>
              <w:bottom w:val="single" w:sz="12" w:space="0" w:color="auto"/>
            </w:tcBorders>
            <w:vAlign w:val="center"/>
          </w:tcPr>
          <w:p w14:paraId="47D4F1D5" w14:textId="1B46208C" w:rsidR="005C4944" w:rsidRPr="00BC2377" w:rsidRDefault="005C4944" w:rsidP="00BC2377">
            <w:pPr>
              <w:jc w:val="center"/>
              <w:rPr>
                <w:sz w:val="20"/>
                <w:szCs w:val="20"/>
              </w:rPr>
            </w:pPr>
            <w:r w:rsidRPr="00BC2377">
              <w:rPr>
                <w:color w:val="000000"/>
                <w:sz w:val="20"/>
                <w:szCs w:val="20"/>
              </w:rPr>
              <w:t>Teachers should teach courses where they have deep content expertise; it is generally preferable for the same person to teach Bio &amp; AP Bio and not AP Bio and Physics</w:t>
            </w:r>
          </w:p>
        </w:tc>
        <w:tc>
          <w:tcPr>
            <w:tcW w:w="3420" w:type="dxa"/>
            <w:tcBorders>
              <w:bottom w:val="single" w:sz="12" w:space="0" w:color="auto"/>
            </w:tcBorders>
            <w:vAlign w:val="center"/>
          </w:tcPr>
          <w:p w14:paraId="4F4E49FA" w14:textId="6C5B49FD" w:rsidR="005C4944" w:rsidRPr="00BC2377" w:rsidRDefault="005C4944" w:rsidP="00BC2377">
            <w:pPr>
              <w:jc w:val="center"/>
              <w:rPr>
                <w:sz w:val="20"/>
                <w:szCs w:val="20"/>
              </w:rPr>
            </w:pPr>
            <w:r w:rsidRPr="00BC2377">
              <w:rPr>
                <w:color w:val="000000"/>
                <w:sz w:val="20"/>
                <w:szCs w:val="20"/>
              </w:rPr>
              <w:t>Preferable for the lab teacher to be the regular teacher as well so that time can be used flexibly if necessary.</w:t>
            </w:r>
          </w:p>
        </w:tc>
        <w:tc>
          <w:tcPr>
            <w:tcW w:w="2065" w:type="dxa"/>
            <w:tcBorders>
              <w:bottom w:val="single" w:sz="12" w:space="0" w:color="auto"/>
            </w:tcBorders>
            <w:vAlign w:val="center"/>
          </w:tcPr>
          <w:p w14:paraId="0978CE3F" w14:textId="43D30593" w:rsidR="005C4944" w:rsidRPr="00BC2377" w:rsidRDefault="005C4944" w:rsidP="00BC2377">
            <w:pPr>
              <w:jc w:val="center"/>
              <w:rPr>
                <w:sz w:val="20"/>
                <w:szCs w:val="20"/>
              </w:rPr>
            </w:pPr>
            <w:r w:rsidRPr="00BC2377">
              <w:rPr>
                <w:color w:val="000000"/>
                <w:sz w:val="20"/>
                <w:szCs w:val="20"/>
              </w:rPr>
              <w:t>Moderate</w:t>
            </w:r>
          </w:p>
        </w:tc>
      </w:tr>
      <w:tr w:rsidR="00C17282" w:rsidRPr="00BC2377" w14:paraId="74FF48F6" w14:textId="77777777" w:rsidTr="00D75178">
        <w:trPr>
          <w:cantSplit/>
          <w:trHeight w:val="1134"/>
        </w:trPr>
        <w:tc>
          <w:tcPr>
            <w:tcW w:w="445" w:type="dxa"/>
            <w:textDirection w:val="btLr"/>
            <w:vAlign w:val="center"/>
          </w:tcPr>
          <w:p w14:paraId="173E5FB0" w14:textId="55AC9D4B" w:rsidR="005C4944" w:rsidRPr="00CF764C" w:rsidRDefault="00C17282" w:rsidP="00BC2377">
            <w:pPr>
              <w:jc w:val="center"/>
              <w:rPr>
                <w:rFonts w:eastAsia="Times New Roman" w:cs="Times New Roman"/>
                <w:b/>
                <w:color w:val="000000"/>
                <w:sz w:val="20"/>
                <w:szCs w:val="20"/>
              </w:rPr>
            </w:pPr>
            <w:r w:rsidRPr="00CF764C">
              <w:rPr>
                <w:rFonts w:eastAsia="Times New Roman" w:cs="Times New Roman"/>
                <w:b/>
                <w:color w:val="000000"/>
                <w:sz w:val="20"/>
                <w:szCs w:val="20"/>
              </w:rPr>
              <w:t>Reading/Literature</w:t>
            </w:r>
          </w:p>
        </w:tc>
        <w:tc>
          <w:tcPr>
            <w:tcW w:w="1368" w:type="dxa"/>
            <w:tcBorders>
              <w:top w:val="single" w:sz="12" w:space="0" w:color="auto"/>
              <w:bottom w:val="single" w:sz="12" w:space="0" w:color="auto"/>
            </w:tcBorders>
            <w:vAlign w:val="center"/>
          </w:tcPr>
          <w:p w14:paraId="567AAA9E" w14:textId="2214E914" w:rsidR="005C4944" w:rsidRPr="00BC2377" w:rsidRDefault="005C4944" w:rsidP="00BC2377">
            <w:pPr>
              <w:jc w:val="center"/>
              <w:rPr>
                <w:sz w:val="20"/>
                <w:szCs w:val="20"/>
              </w:rPr>
            </w:pPr>
            <w:r w:rsidRPr="00BC2377">
              <w:rPr>
                <w:rFonts w:eastAsia="Times New Roman" w:cs="Times New Roman"/>
                <w:bCs/>
                <w:color w:val="000000"/>
                <w:sz w:val="20"/>
                <w:szCs w:val="20"/>
              </w:rPr>
              <w:t>Scheduling</w:t>
            </w:r>
          </w:p>
        </w:tc>
        <w:tc>
          <w:tcPr>
            <w:tcW w:w="3492" w:type="dxa"/>
            <w:tcBorders>
              <w:top w:val="single" w:sz="12" w:space="0" w:color="auto"/>
              <w:bottom w:val="single" w:sz="12" w:space="0" w:color="auto"/>
            </w:tcBorders>
            <w:vAlign w:val="center"/>
          </w:tcPr>
          <w:p w14:paraId="276194FD" w14:textId="0532526B" w:rsidR="005C4944" w:rsidRPr="00BC2377" w:rsidRDefault="005C4944" w:rsidP="00BC2377">
            <w:pPr>
              <w:jc w:val="center"/>
              <w:rPr>
                <w:rFonts w:eastAsia="Times New Roman" w:cs="Times New Roman"/>
                <w:color w:val="000000"/>
                <w:sz w:val="20"/>
                <w:szCs w:val="20"/>
              </w:rPr>
            </w:pPr>
            <w:r w:rsidRPr="00BC2377">
              <w:rPr>
                <w:rFonts w:eastAsia="Times New Roman" w:cs="Times New Roman"/>
                <w:color w:val="000000"/>
                <w:sz w:val="20"/>
                <w:szCs w:val="20"/>
              </w:rPr>
              <w:t xml:space="preserve">All scholars should take AP Lang in grade 12. AP Lang is the capstone course for our high schools.  If schools are not hitting a % at or close to 100%, they should be in strong communication with RS to </w:t>
            </w:r>
            <w:r w:rsidRPr="00BC2377">
              <w:rPr>
                <w:sz w:val="20"/>
                <w:szCs w:val="20"/>
              </w:rPr>
              <w:t>make a significant increase from last year (exact increase needs to be approved by RS).</w:t>
            </w:r>
          </w:p>
          <w:p w14:paraId="3AF0638A" w14:textId="659D6C2C" w:rsidR="005C4944" w:rsidRPr="00BC2377" w:rsidRDefault="005C4944" w:rsidP="00BC2377">
            <w:pPr>
              <w:jc w:val="center"/>
              <w:rPr>
                <w:sz w:val="20"/>
                <w:szCs w:val="20"/>
              </w:rPr>
            </w:pPr>
            <w:r w:rsidRPr="00BC2377">
              <w:rPr>
                <w:rFonts w:eastAsia="Times New Roman" w:cs="Times New Roman"/>
                <w:color w:val="000000"/>
                <w:sz w:val="20"/>
                <w:szCs w:val="20"/>
              </w:rPr>
              <w:t>52 minutes per day</w:t>
            </w:r>
          </w:p>
        </w:tc>
        <w:tc>
          <w:tcPr>
            <w:tcW w:w="3420" w:type="dxa"/>
            <w:tcBorders>
              <w:top w:val="single" w:sz="12" w:space="0" w:color="auto"/>
              <w:bottom w:val="single" w:sz="12" w:space="0" w:color="auto"/>
            </w:tcBorders>
            <w:vAlign w:val="center"/>
          </w:tcPr>
          <w:p w14:paraId="33276D71" w14:textId="634BD203" w:rsidR="005C4944" w:rsidRPr="00BC2377" w:rsidRDefault="005C4944" w:rsidP="00BC2377">
            <w:pPr>
              <w:jc w:val="center"/>
              <w:rPr>
                <w:sz w:val="20"/>
                <w:szCs w:val="20"/>
              </w:rPr>
            </w:pPr>
            <w:r w:rsidRPr="00BC2377">
              <w:rPr>
                <w:rFonts w:eastAsia="Times New Roman" w:cs="Times New Roman"/>
                <w:color w:val="000000"/>
                <w:sz w:val="20"/>
                <w:szCs w:val="20"/>
              </w:rPr>
              <w:t>60 minutes a day</w:t>
            </w:r>
          </w:p>
        </w:tc>
        <w:tc>
          <w:tcPr>
            <w:tcW w:w="2065" w:type="dxa"/>
            <w:tcBorders>
              <w:top w:val="single" w:sz="12" w:space="0" w:color="auto"/>
              <w:bottom w:val="single" w:sz="12" w:space="0" w:color="auto"/>
            </w:tcBorders>
            <w:vAlign w:val="center"/>
          </w:tcPr>
          <w:p w14:paraId="0A9E4665" w14:textId="187EBDDD" w:rsidR="005C4944" w:rsidRPr="00BC2377" w:rsidRDefault="006E19F5" w:rsidP="00BC2377">
            <w:pPr>
              <w:jc w:val="center"/>
              <w:rPr>
                <w:rFonts w:eastAsia="Times New Roman" w:cs="Times New Roman"/>
                <w:color w:val="000000"/>
                <w:sz w:val="20"/>
                <w:szCs w:val="20"/>
              </w:rPr>
            </w:pPr>
            <w:r w:rsidRPr="00BC2377">
              <w:rPr>
                <w:rFonts w:eastAsia="Times New Roman" w:cs="Times New Roman"/>
                <w:color w:val="000000"/>
                <w:sz w:val="20"/>
                <w:szCs w:val="20"/>
              </w:rPr>
              <w:t>Moderate</w:t>
            </w:r>
          </w:p>
        </w:tc>
      </w:tr>
      <w:tr w:rsidR="00BC2377" w:rsidRPr="00BC2377" w14:paraId="05DBAB52" w14:textId="77777777" w:rsidTr="00D75178">
        <w:tc>
          <w:tcPr>
            <w:tcW w:w="445" w:type="dxa"/>
            <w:vMerge w:val="restart"/>
            <w:textDirection w:val="btLr"/>
            <w:vAlign w:val="center"/>
          </w:tcPr>
          <w:p w14:paraId="72788F76" w14:textId="620BDD19" w:rsidR="00C17282" w:rsidRPr="00CF764C" w:rsidRDefault="00C17282" w:rsidP="00BC2377">
            <w:pPr>
              <w:jc w:val="center"/>
              <w:rPr>
                <w:b/>
                <w:sz w:val="20"/>
                <w:szCs w:val="20"/>
              </w:rPr>
            </w:pPr>
            <w:r w:rsidRPr="00CF764C">
              <w:rPr>
                <w:rFonts w:eastAsia="Times New Roman" w:cs="Times New Roman"/>
                <w:b/>
                <w:color w:val="000000"/>
                <w:sz w:val="20"/>
                <w:szCs w:val="20"/>
              </w:rPr>
              <w:t>Math</w:t>
            </w:r>
          </w:p>
        </w:tc>
        <w:tc>
          <w:tcPr>
            <w:tcW w:w="1368" w:type="dxa"/>
            <w:tcBorders>
              <w:top w:val="single" w:sz="12" w:space="0" w:color="auto"/>
              <w:bottom w:val="single" w:sz="4" w:space="0" w:color="auto"/>
            </w:tcBorders>
            <w:vAlign w:val="center"/>
          </w:tcPr>
          <w:p w14:paraId="009EEF05" w14:textId="05F2DE34" w:rsidR="00C17282" w:rsidRPr="00BC2377" w:rsidRDefault="00C17282" w:rsidP="00BC2377">
            <w:pPr>
              <w:jc w:val="center"/>
              <w:rPr>
                <w:sz w:val="20"/>
                <w:szCs w:val="20"/>
              </w:rPr>
            </w:pPr>
            <w:r w:rsidRPr="00BC2377">
              <w:rPr>
                <w:rFonts w:eastAsia="Times New Roman" w:cs="Times New Roman"/>
                <w:bCs/>
                <w:color w:val="000000"/>
                <w:sz w:val="20"/>
                <w:szCs w:val="20"/>
              </w:rPr>
              <w:t>Scheduling</w:t>
            </w:r>
          </w:p>
        </w:tc>
        <w:tc>
          <w:tcPr>
            <w:tcW w:w="3492" w:type="dxa"/>
            <w:tcBorders>
              <w:top w:val="single" w:sz="12" w:space="0" w:color="auto"/>
              <w:bottom w:val="single" w:sz="4" w:space="0" w:color="auto"/>
            </w:tcBorders>
            <w:vAlign w:val="center"/>
          </w:tcPr>
          <w:p w14:paraId="51432B1C" w14:textId="22C0C786" w:rsidR="00C17282" w:rsidRPr="00BC2377" w:rsidRDefault="00C17282" w:rsidP="00BC2377">
            <w:pPr>
              <w:jc w:val="center"/>
              <w:rPr>
                <w:sz w:val="20"/>
                <w:szCs w:val="20"/>
              </w:rPr>
            </w:pPr>
            <w:r w:rsidRPr="00BC2377">
              <w:rPr>
                <w:sz w:val="20"/>
                <w:szCs w:val="20"/>
              </w:rPr>
              <w:t>All seniors should take an AP math course, either AP Statistics or AP Calculus.</w:t>
            </w:r>
          </w:p>
          <w:p w14:paraId="18D9B02F" w14:textId="77777777" w:rsidR="00C17282" w:rsidRPr="00BC2377" w:rsidRDefault="00C17282" w:rsidP="00BC2377">
            <w:pPr>
              <w:jc w:val="center"/>
              <w:rPr>
                <w:sz w:val="20"/>
                <w:szCs w:val="20"/>
              </w:rPr>
            </w:pPr>
          </w:p>
          <w:p w14:paraId="7248BAD6" w14:textId="58B311A8" w:rsidR="00C17282" w:rsidRPr="00BC2377" w:rsidRDefault="00C17282" w:rsidP="00BC2377">
            <w:pPr>
              <w:jc w:val="center"/>
              <w:rPr>
                <w:sz w:val="20"/>
                <w:szCs w:val="20"/>
              </w:rPr>
            </w:pPr>
            <w:r w:rsidRPr="00BC2377">
              <w:rPr>
                <w:sz w:val="20"/>
                <w:szCs w:val="20"/>
              </w:rPr>
              <w:t>52 minutes per day</w:t>
            </w:r>
          </w:p>
          <w:p w14:paraId="6C444AC9" w14:textId="5B1288CC" w:rsidR="00C17282" w:rsidRPr="00BC2377" w:rsidRDefault="00C17282" w:rsidP="00BC2377">
            <w:pPr>
              <w:jc w:val="center"/>
              <w:rPr>
                <w:bCs/>
                <w:sz w:val="20"/>
                <w:szCs w:val="20"/>
              </w:rPr>
            </w:pPr>
            <w:r w:rsidRPr="00BC2377">
              <w:rPr>
                <w:bCs/>
                <w:sz w:val="20"/>
                <w:szCs w:val="20"/>
              </w:rPr>
              <w:t>For intervention, ideally only 5-10% of students should be using Agile Minds. Right now, it’s at about 20%.</w:t>
            </w:r>
          </w:p>
        </w:tc>
        <w:tc>
          <w:tcPr>
            <w:tcW w:w="3420" w:type="dxa"/>
            <w:tcBorders>
              <w:top w:val="single" w:sz="12" w:space="0" w:color="auto"/>
              <w:bottom w:val="single" w:sz="4" w:space="0" w:color="auto"/>
            </w:tcBorders>
            <w:vAlign w:val="center"/>
          </w:tcPr>
          <w:p w14:paraId="12F5F52A" w14:textId="7116ED6C" w:rsidR="00C17282" w:rsidRPr="00BC2377" w:rsidRDefault="00C17282" w:rsidP="00BC2377">
            <w:pPr>
              <w:jc w:val="center"/>
              <w:rPr>
                <w:bCs/>
                <w:sz w:val="20"/>
                <w:szCs w:val="20"/>
              </w:rPr>
            </w:pPr>
            <w:r w:rsidRPr="00BC2377">
              <w:rPr>
                <w:bCs/>
                <w:sz w:val="20"/>
                <w:szCs w:val="20"/>
              </w:rPr>
              <w:t>60 minutes a day</w:t>
            </w:r>
          </w:p>
        </w:tc>
        <w:tc>
          <w:tcPr>
            <w:tcW w:w="2065" w:type="dxa"/>
            <w:tcBorders>
              <w:top w:val="single" w:sz="12" w:space="0" w:color="auto"/>
              <w:bottom w:val="single" w:sz="4" w:space="0" w:color="auto"/>
            </w:tcBorders>
            <w:vAlign w:val="center"/>
          </w:tcPr>
          <w:p w14:paraId="00CAF9BE" w14:textId="51468D91" w:rsidR="00C17282" w:rsidRPr="00BC2377" w:rsidRDefault="00C17282" w:rsidP="00BC2377">
            <w:pPr>
              <w:jc w:val="center"/>
              <w:rPr>
                <w:sz w:val="20"/>
                <w:szCs w:val="20"/>
              </w:rPr>
            </w:pPr>
            <w:r w:rsidRPr="00BC2377">
              <w:rPr>
                <w:sz w:val="20"/>
                <w:szCs w:val="20"/>
              </w:rPr>
              <w:t>Moderate</w:t>
            </w:r>
          </w:p>
        </w:tc>
      </w:tr>
      <w:tr w:rsidR="00BC2377" w:rsidRPr="00BC2377" w14:paraId="5A221F74" w14:textId="77777777" w:rsidTr="00D75178">
        <w:tc>
          <w:tcPr>
            <w:tcW w:w="445" w:type="dxa"/>
            <w:vMerge/>
            <w:vAlign w:val="center"/>
          </w:tcPr>
          <w:p w14:paraId="14E09015" w14:textId="77777777" w:rsidR="00C17282" w:rsidRPr="00BC2377" w:rsidRDefault="00C17282" w:rsidP="00BC2377">
            <w:pPr>
              <w:jc w:val="center"/>
              <w:rPr>
                <w:sz w:val="20"/>
                <w:szCs w:val="20"/>
              </w:rPr>
            </w:pPr>
          </w:p>
        </w:tc>
        <w:tc>
          <w:tcPr>
            <w:tcW w:w="1368" w:type="dxa"/>
            <w:tcBorders>
              <w:bottom w:val="single" w:sz="12" w:space="0" w:color="auto"/>
            </w:tcBorders>
            <w:vAlign w:val="center"/>
          </w:tcPr>
          <w:p w14:paraId="57480C3B" w14:textId="57DE7C07" w:rsidR="00C17282" w:rsidRPr="00BC2377" w:rsidRDefault="00C17282" w:rsidP="00BC2377">
            <w:pPr>
              <w:jc w:val="center"/>
              <w:rPr>
                <w:sz w:val="20"/>
                <w:szCs w:val="20"/>
              </w:rPr>
            </w:pPr>
            <w:r w:rsidRPr="00BC2377">
              <w:rPr>
                <w:rFonts w:eastAsia="Times New Roman" w:cs="Times New Roman"/>
                <w:bCs/>
                <w:color w:val="000000"/>
                <w:sz w:val="20"/>
                <w:szCs w:val="20"/>
              </w:rPr>
              <w:t>Staffing</w:t>
            </w:r>
          </w:p>
        </w:tc>
        <w:tc>
          <w:tcPr>
            <w:tcW w:w="3492" w:type="dxa"/>
            <w:tcBorders>
              <w:bottom w:val="single" w:sz="12" w:space="0" w:color="auto"/>
            </w:tcBorders>
            <w:vAlign w:val="center"/>
          </w:tcPr>
          <w:p w14:paraId="020A158D" w14:textId="77777777" w:rsidR="00C17282" w:rsidRPr="00BC2377" w:rsidRDefault="00C17282" w:rsidP="00BC2377">
            <w:pPr>
              <w:jc w:val="center"/>
              <w:rPr>
                <w:sz w:val="20"/>
                <w:szCs w:val="20"/>
              </w:rPr>
            </w:pPr>
          </w:p>
        </w:tc>
        <w:tc>
          <w:tcPr>
            <w:tcW w:w="3420" w:type="dxa"/>
            <w:tcBorders>
              <w:bottom w:val="single" w:sz="12" w:space="0" w:color="auto"/>
            </w:tcBorders>
            <w:vAlign w:val="center"/>
          </w:tcPr>
          <w:p w14:paraId="57E97BD7" w14:textId="68B939CA" w:rsidR="00C17282" w:rsidRPr="00BC2377" w:rsidRDefault="00C17282" w:rsidP="00BC2377">
            <w:pPr>
              <w:jc w:val="center"/>
              <w:rPr>
                <w:sz w:val="20"/>
                <w:szCs w:val="20"/>
              </w:rPr>
            </w:pPr>
            <w:r w:rsidRPr="00BC2377">
              <w:rPr>
                <w:bCs/>
                <w:sz w:val="20"/>
                <w:szCs w:val="20"/>
              </w:rPr>
              <w:t xml:space="preserve">A person should not teach both AP </w:t>
            </w:r>
            <w:proofErr w:type="spellStart"/>
            <w:r w:rsidRPr="00BC2377">
              <w:rPr>
                <w:bCs/>
                <w:sz w:val="20"/>
                <w:szCs w:val="20"/>
              </w:rPr>
              <w:t>Calc</w:t>
            </w:r>
            <w:proofErr w:type="spellEnd"/>
            <w:r w:rsidRPr="00BC2377">
              <w:rPr>
                <w:bCs/>
                <w:sz w:val="20"/>
                <w:szCs w:val="20"/>
              </w:rPr>
              <w:t xml:space="preserve"> and AP Stat. The ideal is that an AP teacher is only prepping for that class. If the ideal is not possible, the second course they teach should be one they have experience in so that their planning time is manageable.</w:t>
            </w:r>
          </w:p>
        </w:tc>
        <w:tc>
          <w:tcPr>
            <w:tcW w:w="2065" w:type="dxa"/>
            <w:tcBorders>
              <w:bottom w:val="single" w:sz="12" w:space="0" w:color="auto"/>
            </w:tcBorders>
            <w:vAlign w:val="center"/>
          </w:tcPr>
          <w:p w14:paraId="3340DB19" w14:textId="228E895F" w:rsidR="00C17282" w:rsidRPr="00BC2377" w:rsidRDefault="00C17282" w:rsidP="00BC2377">
            <w:pPr>
              <w:jc w:val="center"/>
              <w:rPr>
                <w:rFonts w:eastAsia="Times New Roman" w:cs="Times New Roman"/>
                <w:color w:val="000000"/>
                <w:sz w:val="20"/>
                <w:szCs w:val="20"/>
              </w:rPr>
            </w:pPr>
            <w:r w:rsidRPr="00BC2377">
              <w:rPr>
                <w:rFonts w:eastAsia="Times New Roman" w:cs="Times New Roman"/>
                <w:color w:val="000000"/>
                <w:sz w:val="20"/>
                <w:szCs w:val="20"/>
              </w:rPr>
              <w:t>Strong</w:t>
            </w:r>
          </w:p>
        </w:tc>
      </w:tr>
      <w:tr w:rsidR="00C17282" w:rsidRPr="00BC2377" w14:paraId="37DFF051" w14:textId="77777777" w:rsidTr="00D75178">
        <w:tc>
          <w:tcPr>
            <w:tcW w:w="445" w:type="dxa"/>
            <w:vMerge w:val="restart"/>
            <w:textDirection w:val="btLr"/>
            <w:vAlign w:val="center"/>
          </w:tcPr>
          <w:p w14:paraId="53B514D1" w14:textId="22E2109B" w:rsidR="00C17282" w:rsidRPr="00CF764C" w:rsidRDefault="00C17282" w:rsidP="00BC2377">
            <w:pPr>
              <w:jc w:val="center"/>
              <w:rPr>
                <w:b/>
                <w:sz w:val="20"/>
                <w:szCs w:val="20"/>
              </w:rPr>
            </w:pPr>
            <w:r w:rsidRPr="00CF764C">
              <w:rPr>
                <w:rFonts w:eastAsia="Times New Roman" w:cs="Times New Roman"/>
                <w:b/>
                <w:color w:val="000000"/>
                <w:sz w:val="20"/>
                <w:szCs w:val="20"/>
              </w:rPr>
              <w:t>Writing</w:t>
            </w:r>
          </w:p>
        </w:tc>
        <w:tc>
          <w:tcPr>
            <w:tcW w:w="1368" w:type="dxa"/>
            <w:tcBorders>
              <w:top w:val="single" w:sz="12" w:space="0" w:color="auto"/>
            </w:tcBorders>
            <w:vAlign w:val="center"/>
          </w:tcPr>
          <w:p w14:paraId="64EC796E" w14:textId="6BC576E3" w:rsidR="00C17282" w:rsidRPr="00BC2377" w:rsidRDefault="00C17282" w:rsidP="00BC2377">
            <w:pPr>
              <w:jc w:val="center"/>
              <w:rPr>
                <w:rFonts w:eastAsia="Times New Roman" w:cs="Times New Roman"/>
                <w:color w:val="000000"/>
                <w:sz w:val="20"/>
                <w:szCs w:val="20"/>
              </w:rPr>
            </w:pPr>
            <w:r w:rsidRPr="00BC2377">
              <w:rPr>
                <w:bCs/>
                <w:sz w:val="20"/>
                <w:szCs w:val="20"/>
              </w:rPr>
              <w:t>Scheduling</w:t>
            </w:r>
          </w:p>
        </w:tc>
        <w:tc>
          <w:tcPr>
            <w:tcW w:w="3492" w:type="dxa"/>
            <w:tcBorders>
              <w:top w:val="single" w:sz="12" w:space="0" w:color="auto"/>
            </w:tcBorders>
            <w:vAlign w:val="center"/>
          </w:tcPr>
          <w:p w14:paraId="5EFB5331" w14:textId="60A59753" w:rsidR="00C17282" w:rsidRPr="00BC2377" w:rsidRDefault="00C17282" w:rsidP="00BC2377">
            <w:pPr>
              <w:jc w:val="center"/>
              <w:rPr>
                <w:sz w:val="20"/>
                <w:szCs w:val="20"/>
              </w:rPr>
            </w:pPr>
            <w:r w:rsidRPr="00BC2377">
              <w:rPr>
                <w:bCs/>
                <w:sz w:val="20"/>
                <w:szCs w:val="20"/>
              </w:rPr>
              <w:t>52 minutes per day, 4 days/week</w:t>
            </w:r>
          </w:p>
        </w:tc>
        <w:tc>
          <w:tcPr>
            <w:tcW w:w="3420" w:type="dxa"/>
            <w:tcBorders>
              <w:top w:val="single" w:sz="12" w:space="0" w:color="auto"/>
            </w:tcBorders>
            <w:vAlign w:val="center"/>
          </w:tcPr>
          <w:p w14:paraId="6AB35DA8" w14:textId="62D2D048" w:rsidR="00C17282" w:rsidRPr="00BC2377" w:rsidRDefault="00C17282" w:rsidP="00BC2377">
            <w:pPr>
              <w:jc w:val="center"/>
              <w:rPr>
                <w:bCs/>
                <w:sz w:val="20"/>
                <w:szCs w:val="20"/>
              </w:rPr>
            </w:pPr>
            <w:r w:rsidRPr="00BC2377">
              <w:rPr>
                <w:bCs/>
                <w:sz w:val="20"/>
                <w:szCs w:val="20"/>
              </w:rPr>
              <w:t>60 minutes a day</w:t>
            </w:r>
          </w:p>
        </w:tc>
        <w:tc>
          <w:tcPr>
            <w:tcW w:w="2065" w:type="dxa"/>
            <w:tcBorders>
              <w:top w:val="single" w:sz="12" w:space="0" w:color="auto"/>
            </w:tcBorders>
            <w:vAlign w:val="center"/>
          </w:tcPr>
          <w:p w14:paraId="7E1CF495" w14:textId="4BAB36F9" w:rsidR="00C17282" w:rsidRPr="00BC2377" w:rsidRDefault="00C17282" w:rsidP="00BC2377">
            <w:pPr>
              <w:jc w:val="center"/>
              <w:rPr>
                <w:rFonts w:eastAsia="Times New Roman" w:cs="Times New Roman"/>
                <w:color w:val="000000"/>
                <w:sz w:val="20"/>
                <w:szCs w:val="20"/>
              </w:rPr>
            </w:pPr>
            <w:r w:rsidRPr="00BC2377">
              <w:rPr>
                <w:bCs/>
                <w:sz w:val="20"/>
                <w:szCs w:val="20"/>
              </w:rPr>
              <w:t>Very strong</w:t>
            </w:r>
          </w:p>
        </w:tc>
      </w:tr>
      <w:tr w:rsidR="00C17282" w:rsidRPr="00BC2377" w14:paraId="6B43D98E" w14:textId="77777777" w:rsidTr="00BC2377">
        <w:tc>
          <w:tcPr>
            <w:tcW w:w="445" w:type="dxa"/>
            <w:vMerge/>
            <w:vAlign w:val="center"/>
          </w:tcPr>
          <w:p w14:paraId="68F40804" w14:textId="77777777" w:rsidR="00C17282" w:rsidRPr="00BC2377" w:rsidRDefault="00C17282" w:rsidP="00BC2377">
            <w:pPr>
              <w:jc w:val="center"/>
              <w:rPr>
                <w:sz w:val="20"/>
                <w:szCs w:val="20"/>
              </w:rPr>
            </w:pPr>
          </w:p>
        </w:tc>
        <w:tc>
          <w:tcPr>
            <w:tcW w:w="1368" w:type="dxa"/>
            <w:vAlign w:val="center"/>
          </w:tcPr>
          <w:p w14:paraId="74E4809B" w14:textId="63270BBE" w:rsidR="00C17282" w:rsidRPr="00BC2377" w:rsidRDefault="00C17282" w:rsidP="00BC2377">
            <w:pPr>
              <w:jc w:val="center"/>
              <w:rPr>
                <w:rFonts w:eastAsia="Times New Roman" w:cs="Times New Roman"/>
                <w:color w:val="000000"/>
                <w:sz w:val="20"/>
                <w:szCs w:val="20"/>
              </w:rPr>
            </w:pPr>
            <w:r w:rsidRPr="00BC2377">
              <w:rPr>
                <w:bCs/>
                <w:sz w:val="20"/>
                <w:szCs w:val="20"/>
              </w:rPr>
              <w:t>Staffing</w:t>
            </w:r>
          </w:p>
        </w:tc>
        <w:tc>
          <w:tcPr>
            <w:tcW w:w="3492" w:type="dxa"/>
            <w:vAlign w:val="center"/>
          </w:tcPr>
          <w:p w14:paraId="7D269D83" w14:textId="0268D6E9" w:rsidR="00C17282" w:rsidRPr="00BC2377" w:rsidRDefault="00C17282" w:rsidP="00BC2377">
            <w:pPr>
              <w:jc w:val="center"/>
              <w:rPr>
                <w:sz w:val="20"/>
                <w:szCs w:val="20"/>
              </w:rPr>
            </w:pPr>
          </w:p>
        </w:tc>
        <w:tc>
          <w:tcPr>
            <w:tcW w:w="3420" w:type="dxa"/>
            <w:vAlign w:val="center"/>
          </w:tcPr>
          <w:p w14:paraId="4D75974F" w14:textId="0B096411" w:rsidR="00C17282" w:rsidRPr="00BC2377" w:rsidRDefault="00C17282" w:rsidP="00BC2377">
            <w:pPr>
              <w:jc w:val="center"/>
              <w:rPr>
                <w:bCs/>
                <w:sz w:val="20"/>
                <w:szCs w:val="20"/>
              </w:rPr>
            </w:pPr>
            <w:r w:rsidRPr="00BC2377">
              <w:rPr>
                <w:bCs/>
                <w:sz w:val="20"/>
                <w:szCs w:val="20"/>
              </w:rPr>
              <w:t>All teachers should have one sacred day a week off for grading with no duties for a minimum of four consecutive hours.</w:t>
            </w:r>
          </w:p>
        </w:tc>
        <w:tc>
          <w:tcPr>
            <w:tcW w:w="2065" w:type="dxa"/>
            <w:vAlign w:val="center"/>
          </w:tcPr>
          <w:p w14:paraId="333AA11E" w14:textId="77777777" w:rsidR="00C17282" w:rsidRPr="00BC2377" w:rsidRDefault="00C17282" w:rsidP="00BC2377">
            <w:pPr>
              <w:jc w:val="center"/>
              <w:rPr>
                <w:rFonts w:eastAsia="Times New Roman" w:cs="Times New Roman"/>
                <w:color w:val="000000"/>
                <w:sz w:val="20"/>
                <w:szCs w:val="20"/>
              </w:rPr>
            </w:pPr>
          </w:p>
        </w:tc>
      </w:tr>
    </w:tbl>
    <w:p w14:paraId="2705AA08" w14:textId="712816ED" w:rsidR="00E53949" w:rsidRDefault="00E53949" w:rsidP="006E19F5">
      <w:pPr>
        <w:pStyle w:val="Heading3"/>
        <w:spacing w:before="0"/>
      </w:pPr>
    </w:p>
    <w:p w14:paraId="648C5863" w14:textId="77777777" w:rsidR="0070262C" w:rsidRDefault="0070262C" w:rsidP="0070262C"/>
    <w:p w14:paraId="7727C8B2" w14:textId="77777777" w:rsidR="0070262C" w:rsidRDefault="0070262C" w:rsidP="0070262C"/>
    <w:p w14:paraId="4C4B42BC" w14:textId="77777777" w:rsidR="0070262C" w:rsidRDefault="0070262C" w:rsidP="0070262C"/>
    <w:p w14:paraId="7E4BF9B0" w14:textId="77777777" w:rsidR="0070262C" w:rsidRDefault="0070262C" w:rsidP="0070262C"/>
    <w:p w14:paraId="43B6DB82" w14:textId="77777777" w:rsidR="0070262C" w:rsidRDefault="0070262C" w:rsidP="0070262C"/>
    <w:p w14:paraId="590FECC2" w14:textId="77777777" w:rsidR="0070262C" w:rsidRPr="0070262C" w:rsidRDefault="0070262C" w:rsidP="0070262C"/>
    <w:p w14:paraId="25180BDB" w14:textId="77777777" w:rsidR="006078C0" w:rsidRPr="006078C0" w:rsidRDefault="006078C0" w:rsidP="006078C0"/>
    <w:tbl>
      <w:tblPr>
        <w:tblStyle w:val="TableGrid"/>
        <w:tblW w:w="0" w:type="auto"/>
        <w:tblLayout w:type="fixed"/>
        <w:tblLook w:val="04A0" w:firstRow="1" w:lastRow="0" w:firstColumn="1" w:lastColumn="0" w:noHBand="0" w:noVBand="1"/>
      </w:tblPr>
      <w:tblGrid>
        <w:gridCol w:w="445"/>
        <w:gridCol w:w="1350"/>
        <w:gridCol w:w="4050"/>
        <w:gridCol w:w="2880"/>
        <w:gridCol w:w="2065"/>
      </w:tblGrid>
      <w:tr w:rsidR="002A2675" w:rsidRPr="00BC2377" w14:paraId="10638893" w14:textId="77777777" w:rsidTr="00BC2377">
        <w:trPr>
          <w:trHeight w:val="890"/>
        </w:trPr>
        <w:tc>
          <w:tcPr>
            <w:tcW w:w="1795" w:type="dxa"/>
            <w:gridSpan w:val="2"/>
            <w:shd w:val="clear" w:color="auto" w:fill="D9D9D9" w:themeFill="background1" w:themeFillShade="D9"/>
            <w:vAlign w:val="center"/>
          </w:tcPr>
          <w:p w14:paraId="2B7587DC" w14:textId="77777777" w:rsidR="002A2675" w:rsidRPr="00BC2377" w:rsidRDefault="002A2675" w:rsidP="00BC2377">
            <w:pPr>
              <w:jc w:val="center"/>
              <w:rPr>
                <w:sz w:val="20"/>
                <w:szCs w:val="20"/>
              </w:rPr>
            </w:pPr>
          </w:p>
        </w:tc>
        <w:tc>
          <w:tcPr>
            <w:tcW w:w="4050" w:type="dxa"/>
            <w:shd w:val="clear" w:color="auto" w:fill="D9D9D9" w:themeFill="background1" w:themeFillShade="D9"/>
            <w:vAlign w:val="center"/>
          </w:tcPr>
          <w:p w14:paraId="56E9BB31" w14:textId="77777777" w:rsidR="002A2675" w:rsidRPr="00BC2377" w:rsidRDefault="002A2675" w:rsidP="00BC2377">
            <w:pPr>
              <w:jc w:val="center"/>
              <w:rPr>
                <w:b/>
                <w:sz w:val="20"/>
                <w:szCs w:val="20"/>
              </w:rPr>
            </w:pPr>
            <w:r w:rsidRPr="00BC2377">
              <w:rPr>
                <w:rFonts w:eastAsia="Times New Roman" w:cs="Times New Roman"/>
                <w:b/>
                <w:color w:val="000000"/>
                <w:sz w:val="20"/>
                <w:szCs w:val="20"/>
              </w:rPr>
              <w:t>Required Minimums:</w:t>
            </w:r>
          </w:p>
        </w:tc>
        <w:tc>
          <w:tcPr>
            <w:tcW w:w="2880" w:type="dxa"/>
            <w:shd w:val="clear" w:color="auto" w:fill="D9D9D9" w:themeFill="background1" w:themeFillShade="D9"/>
            <w:vAlign w:val="center"/>
          </w:tcPr>
          <w:p w14:paraId="5FBF3073" w14:textId="77777777" w:rsidR="002A2675" w:rsidRPr="00BC2377" w:rsidRDefault="002A2675" w:rsidP="00BC2377">
            <w:pPr>
              <w:jc w:val="center"/>
              <w:rPr>
                <w:b/>
                <w:sz w:val="20"/>
                <w:szCs w:val="20"/>
              </w:rPr>
            </w:pPr>
            <w:r w:rsidRPr="00BC2377">
              <w:rPr>
                <w:rFonts w:eastAsia="Times New Roman" w:cs="Times New Roman"/>
                <w:b/>
                <w:color w:val="000000"/>
                <w:sz w:val="20"/>
                <w:szCs w:val="20"/>
              </w:rPr>
              <w:t>“Best Case” Recommendation</w:t>
            </w:r>
          </w:p>
        </w:tc>
        <w:tc>
          <w:tcPr>
            <w:tcW w:w="2065" w:type="dxa"/>
            <w:shd w:val="clear" w:color="auto" w:fill="D9D9D9" w:themeFill="background1" w:themeFillShade="D9"/>
            <w:vAlign w:val="center"/>
          </w:tcPr>
          <w:p w14:paraId="44B289F6" w14:textId="77777777" w:rsidR="002A2675" w:rsidRPr="00BC2377" w:rsidRDefault="002A2675" w:rsidP="00BC2377">
            <w:pPr>
              <w:jc w:val="center"/>
              <w:rPr>
                <w:b/>
                <w:sz w:val="20"/>
                <w:szCs w:val="20"/>
              </w:rPr>
            </w:pPr>
            <w:r w:rsidRPr="00BC2377">
              <w:rPr>
                <w:rFonts w:eastAsia="Times New Roman" w:cs="Times New Roman"/>
                <w:b/>
                <w:color w:val="000000"/>
                <w:sz w:val="20"/>
                <w:szCs w:val="20"/>
              </w:rPr>
              <w:t>Strength of “Best Case” Recommendation</w:t>
            </w:r>
          </w:p>
        </w:tc>
      </w:tr>
      <w:tr w:rsidR="00C17282" w:rsidRPr="00BC2377" w14:paraId="42AEFC20" w14:textId="77777777" w:rsidTr="00D75178">
        <w:trPr>
          <w:cantSplit/>
          <w:trHeight w:val="1134"/>
        </w:trPr>
        <w:tc>
          <w:tcPr>
            <w:tcW w:w="445" w:type="dxa"/>
            <w:vMerge w:val="restart"/>
            <w:textDirection w:val="btLr"/>
            <w:vAlign w:val="center"/>
          </w:tcPr>
          <w:p w14:paraId="5C266694" w14:textId="235A5A25" w:rsidR="00C17282" w:rsidRPr="00CF764C" w:rsidRDefault="00C17282" w:rsidP="00BC2377">
            <w:pPr>
              <w:jc w:val="center"/>
              <w:rPr>
                <w:rFonts w:eastAsia="Times New Roman" w:cs="Times New Roman"/>
                <w:b/>
                <w:color w:val="000000"/>
                <w:sz w:val="20"/>
                <w:szCs w:val="20"/>
              </w:rPr>
            </w:pPr>
            <w:r w:rsidRPr="00CF764C">
              <w:rPr>
                <w:rFonts w:eastAsia="Times New Roman" w:cs="Times New Roman"/>
                <w:b/>
                <w:color w:val="000000"/>
                <w:sz w:val="20"/>
                <w:szCs w:val="20"/>
              </w:rPr>
              <w:t>Special Education</w:t>
            </w:r>
          </w:p>
        </w:tc>
        <w:tc>
          <w:tcPr>
            <w:tcW w:w="1350" w:type="dxa"/>
            <w:tcBorders>
              <w:bottom w:val="single" w:sz="4" w:space="0" w:color="auto"/>
            </w:tcBorders>
            <w:vAlign w:val="center"/>
          </w:tcPr>
          <w:p w14:paraId="483A2DE2" w14:textId="41CFF7C1" w:rsidR="00C17282" w:rsidRPr="00BC2377" w:rsidRDefault="00C17282" w:rsidP="00BC2377">
            <w:pPr>
              <w:jc w:val="center"/>
              <w:rPr>
                <w:sz w:val="20"/>
                <w:szCs w:val="20"/>
              </w:rPr>
            </w:pPr>
            <w:r w:rsidRPr="00BC2377">
              <w:rPr>
                <w:bCs/>
                <w:sz w:val="20"/>
                <w:szCs w:val="20"/>
              </w:rPr>
              <w:t>Scheduling</w:t>
            </w:r>
          </w:p>
        </w:tc>
        <w:tc>
          <w:tcPr>
            <w:tcW w:w="4050" w:type="dxa"/>
            <w:tcBorders>
              <w:bottom w:val="single" w:sz="4" w:space="0" w:color="auto"/>
            </w:tcBorders>
            <w:vAlign w:val="center"/>
          </w:tcPr>
          <w:p w14:paraId="16E1F08B" w14:textId="5419BF52" w:rsidR="00C17282" w:rsidRPr="00BC2377" w:rsidRDefault="00C17282" w:rsidP="00BC2377">
            <w:pPr>
              <w:jc w:val="center"/>
              <w:rPr>
                <w:sz w:val="20"/>
                <w:szCs w:val="20"/>
              </w:rPr>
            </w:pPr>
            <w:r w:rsidRPr="00BC2377">
              <w:rPr>
                <w:sz w:val="20"/>
                <w:szCs w:val="20"/>
              </w:rPr>
              <w:t>If a student has co-teaching on their IEP and needs co-teaching, they need 1,050 minutes per week of co-teaching.</w:t>
            </w:r>
          </w:p>
          <w:p w14:paraId="74D5D56A" w14:textId="7ACD929D" w:rsidR="00C17282" w:rsidRPr="00BC2377" w:rsidRDefault="00C17282" w:rsidP="00BC2377">
            <w:pPr>
              <w:jc w:val="center"/>
              <w:rPr>
                <w:sz w:val="20"/>
                <w:szCs w:val="20"/>
              </w:rPr>
            </w:pPr>
            <w:r w:rsidRPr="00BC2377">
              <w:rPr>
                <w:sz w:val="20"/>
                <w:szCs w:val="20"/>
              </w:rPr>
              <w:t>** Note: In CT, the number of minutes/week depends on what is written on a student’s IEP.  It may be more or less than what is outlined above.  1,050 is likely an O.K. marker as “average support” for students who have co-teaching/push-in supports for Math, ELA, and writing.</w:t>
            </w:r>
          </w:p>
          <w:p w14:paraId="5F874166" w14:textId="4454637C" w:rsidR="00C17282" w:rsidRPr="00BC2377" w:rsidRDefault="00C17282" w:rsidP="00BC2377">
            <w:pPr>
              <w:jc w:val="center"/>
              <w:rPr>
                <w:sz w:val="20"/>
                <w:szCs w:val="20"/>
              </w:rPr>
            </w:pPr>
            <w:r w:rsidRPr="00BC2377">
              <w:rPr>
                <w:bCs/>
                <w:sz w:val="20"/>
                <w:szCs w:val="20"/>
              </w:rPr>
              <w:t>During the school day, 30 min ELA intervention per day in grade 9 and 10; 30 min Math intervention per day in grade 9 and 10</w:t>
            </w:r>
          </w:p>
        </w:tc>
        <w:tc>
          <w:tcPr>
            <w:tcW w:w="2880" w:type="dxa"/>
            <w:tcBorders>
              <w:bottom w:val="single" w:sz="4" w:space="0" w:color="auto"/>
            </w:tcBorders>
            <w:vAlign w:val="center"/>
          </w:tcPr>
          <w:p w14:paraId="62E4C2AA" w14:textId="4558B99F" w:rsidR="00C17282" w:rsidRPr="00BC2377" w:rsidRDefault="00C17282" w:rsidP="00BC2377">
            <w:pPr>
              <w:jc w:val="center"/>
              <w:rPr>
                <w:sz w:val="20"/>
                <w:szCs w:val="20"/>
              </w:rPr>
            </w:pPr>
            <w:r w:rsidRPr="00BC2377">
              <w:rPr>
                <w:bCs/>
                <w:sz w:val="20"/>
                <w:szCs w:val="20"/>
              </w:rPr>
              <w:t>Beyond the 60 min of interventions per day in the schedule, schools may need to get creative about using other time to provide additional supports to struggling scholars and still meet graduation and course of study minimums.</w:t>
            </w:r>
          </w:p>
        </w:tc>
        <w:tc>
          <w:tcPr>
            <w:tcW w:w="2065" w:type="dxa"/>
            <w:tcBorders>
              <w:bottom w:val="single" w:sz="4" w:space="0" w:color="auto"/>
            </w:tcBorders>
            <w:vAlign w:val="center"/>
          </w:tcPr>
          <w:p w14:paraId="5A567AB9" w14:textId="3B1EA66F" w:rsidR="00C17282" w:rsidRPr="00BC2377" w:rsidRDefault="00C17282" w:rsidP="00BC2377">
            <w:pPr>
              <w:jc w:val="center"/>
              <w:rPr>
                <w:sz w:val="20"/>
                <w:szCs w:val="20"/>
              </w:rPr>
            </w:pPr>
            <w:r w:rsidRPr="00BC2377">
              <w:rPr>
                <w:bCs/>
                <w:sz w:val="20"/>
                <w:szCs w:val="20"/>
              </w:rPr>
              <w:t>Strong</w:t>
            </w:r>
          </w:p>
        </w:tc>
      </w:tr>
      <w:tr w:rsidR="00C17282" w:rsidRPr="00BC2377" w14:paraId="46B60A2A" w14:textId="77777777" w:rsidTr="00D75178">
        <w:trPr>
          <w:cantSplit/>
          <w:trHeight w:val="1134"/>
        </w:trPr>
        <w:tc>
          <w:tcPr>
            <w:tcW w:w="445" w:type="dxa"/>
            <w:vMerge/>
            <w:textDirection w:val="btLr"/>
            <w:vAlign w:val="center"/>
          </w:tcPr>
          <w:p w14:paraId="4BF41208" w14:textId="77777777" w:rsidR="00C17282" w:rsidRPr="00BC2377" w:rsidRDefault="00C17282" w:rsidP="00BC2377">
            <w:pPr>
              <w:jc w:val="center"/>
              <w:rPr>
                <w:rFonts w:eastAsia="Times New Roman" w:cs="Times New Roman"/>
                <w:color w:val="000000"/>
                <w:sz w:val="20"/>
                <w:szCs w:val="20"/>
              </w:rPr>
            </w:pPr>
          </w:p>
        </w:tc>
        <w:tc>
          <w:tcPr>
            <w:tcW w:w="1350" w:type="dxa"/>
            <w:tcBorders>
              <w:bottom w:val="single" w:sz="12" w:space="0" w:color="auto"/>
            </w:tcBorders>
            <w:vAlign w:val="center"/>
          </w:tcPr>
          <w:p w14:paraId="6D64A654" w14:textId="3384CA17" w:rsidR="00C17282" w:rsidRPr="00BC2377" w:rsidRDefault="00C17282" w:rsidP="00BC2377">
            <w:pPr>
              <w:jc w:val="center"/>
              <w:rPr>
                <w:sz w:val="20"/>
                <w:szCs w:val="20"/>
              </w:rPr>
            </w:pPr>
            <w:r w:rsidRPr="00BC2377">
              <w:rPr>
                <w:bCs/>
                <w:sz w:val="20"/>
                <w:szCs w:val="20"/>
              </w:rPr>
              <w:t>Staffing</w:t>
            </w:r>
          </w:p>
        </w:tc>
        <w:tc>
          <w:tcPr>
            <w:tcW w:w="4050" w:type="dxa"/>
            <w:tcBorders>
              <w:bottom w:val="single" w:sz="12" w:space="0" w:color="auto"/>
            </w:tcBorders>
            <w:vAlign w:val="center"/>
          </w:tcPr>
          <w:p w14:paraId="494DD429" w14:textId="77777777" w:rsidR="00C17282" w:rsidRPr="00BC2377" w:rsidRDefault="00C17282" w:rsidP="00BC2377">
            <w:pPr>
              <w:jc w:val="center"/>
              <w:rPr>
                <w:sz w:val="20"/>
                <w:szCs w:val="20"/>
              </w:rPr>
            </w:pPr>
          </w:p>
        </w:tc>
        <w:tc>
          <w:tcPr>
            <w:tcW w:w="2880" w:type="dxa"/>
            <w:tcBorders>
              <w:bottom w:val="single" w:sz="12" w:space="0" w:color="auto"/>
            </w:tcBorders>
            <w:vAlign w:val="center"/>
          </w:tcPr>
          <w:p w14:paraId="0B30D690" w14:textId="77777777" w:rsidR="00C17282" w:rsidRPr="00BC2377" w:rsidRDefault="00C17282" w:rsidP="00BC2377">
            <w:pPr>
              <w:jc w:val="center"/>
              <w:rPr>
                <w:sz w:val="20"/>
                <w:szCs w:val="20"/>
              </w:rPr>
            </w:pPr>
            <w:r w:rsidRPr="00BC2377">
              <w:rPr>
                <w:sz w:val="20"/>
                <w:szCs w:val="20"/>
              </w:rPr>
              <w:t>In years 1 and 2, the academic dean will have Special Education Leadership responsibilities (i.e. managing the IEP process, etc.).</w:t>
            </w:r>
          </w:p>
          <w:p w14:paraId="49D0F53F" w14:textId="6BA3FF44" w:rsidR="00C17282" w:rsidRPr="00BC2377" w:rsidRDefault="00C17282" w:rsidP="00BC2377">
            <w:pPr>
              <w:jc w:val="center"/>
              <w:rPr>
                <w:sz w:val="20"/>
                <w:szCs w:val="20"/>
              </w:rPr>
            </w:pPr>
            <w:r w:rsidRPr="00BC2377">
              <w:rPr>
                <w:bCs/>
                <w:sz w:val="20"/>
                <w:szCs w:val="20"/>
              </w:rPr>
              <w:t>The number of special education teachers required depends on the student need in the school.  At a minimum, schools should have 4 special education teachers who co-teach content and provide intervention and SETSS/resource room support.</w:t>
            </w:r>
          </w:p>
        </w:tc>
        <w:tc>
          <w:tcPr>
            <w:tcW w:w="2065" w:type="dxa"/>
            <w:tcBorders>
              <w:bottom w:val="single" w:sz="12" w:space="0" w:color="auto"/>
            </w:tcBorders>
            <w:vAlign w:val="center"/>
          </w:tcPr>
          <w:p w14:paraId="705D4F3F" w14:textId="1A4D3C5C" w:rsidR="00C17282" w:rsidRPr="00BC2377" w:rsidRDefault="00C17282" w:rsidP="00BC2377">
            <w:pPr>
              <w:jc w:val="center"/>
              <w:rPr>
                <w:sz w:val="20"/>
                <w:szCs w:val="20"/>
              </w:rPr>
            </w:pPr>
            <w:r w:rsidRPr="00BC2377">
              <w:rPr>
                <w:bCs/>
                <w:sz w:val="20"/>
                <w:szCs w:val="20"/>
              </w:rPr>
              <w:t>Strong</w:t>
            </w:r>
          </w:p>
        </w:tc>
      </w:tr>
      <w:tr w:rsidR="006E19F5" w:rsidRPr="00BC2377" w14:paraId="2101F6C9" w14:textId="77777777" w:rsidTr="00D75178">
        <w:trPr>
          <w:cantSplit/>
          <w:trHeight w:val="1134"/>
        </w:trPr>
        <w:tc>
          <w:tcPr>
            <w:tcW w:w="445" w:type="dxa"/>
            <w:vMerge w:val="restart"/>
            <w:textDirection w:val="btLr"/>
            <w:vAlign w:val="center"/>
          </w:tcPr>
          <w:p w14:paraId="0D18E4C4" w14:textId="0E913F1C" w:rsidR="006E19F5" w:rsidRPr="00BC2377" w:rsidRDefault="006E19F5" w:rsidP="00BC2377">
            <w:pPr>
              <w:jc w:val="center"/>
              <w:rPr>
                <w:rFonts w:eastAsia="Times New Roman" w:cs="Times New Roman"/>
                <w:color w:val="000000"/>
                <w:sz w:val="20"/>
                <w:szCs w:val="20"/>
              </w:rPr>
            </w:pPr>
            <w:r w:rsidRPr="00CF764C">
              <w:rPr>
                <w:rFonts w:eastAsia="Times New Roman" w:cs="Times New Roman"/>
                <w:b/>
                <w:color w:val="000000"/>
                <w:sz w:val="20"/>
                <w:szCs w:val="20"/>
              </w:rPr>
              <w:t>Vocabulary</w:t>
            </w:r>
          </w:p>
        </w:tc>
        <w:tc>
          <w:tcPr>
            <w:tcW w:w="1350" w:type="dxa"/>
            <w:tcBorders>
              <w:top w:val="single" w:sz="12" w:space="0" w:color="auto"/>
            </w:tcBorders>
            <w:vAlign w:val="center"/>
          </w:tcPr>
          <w:p w14:paraId="0F0CEE06" w14:textId="0592915E" w:rsidR="006E19F5" w:rsidRPr="00BC2377" w:rsidRDefault="00935B0D" w:rsidP="00BC2377">
            <w:pPr>
              <w:jc w:val="center"/>
              <w:rPr>
                <w:bCs/>
                <w:sz w:val="20"/>
                <w:szCs w:val="20"/>
              </w:rPr>
            </w:pPr>
            <w:r w:rsidRPr="00BC2377">
              <w:rPr>
                <w:bCs/>
                <w:sz w:val="20"/>
                <w:szCs w:val="20"/>
              </w:rPr>
              <w:t>Scheduling</w:t>
            </w:r>
          </w:p>
        </w:tc>
        <w:tc>
          <w:tcPr>
            <w:tcW w:w="4050" w:type="dxa"/>
            <w:tcBorders>
              <w:top w:val="single" w:sz="12" w:space="0" w:color="auto"/>
            </w:tcBorders>
            <w:vAlign w:val="center"/>
          </w:tcPr>
          <w:p w14:paraId="7E142635" w14:textId="32AB0CB3" w:rsidR="006E19F5" w:rsidRPr="00BC2377" w:rsidRDefault="001A1B02" w:rsidP="001A1B02">
            <w:pPr>
              <w:jc w:val="center"/>
              <w:rPr>
                <w:bCs/>
                <w:sz w:val="20"/>
                <w:szCs w:val="20"/>
              </w:rPr>
            </w:pPr>
            <w:r>
              <w:rPr>
                <w:bCs/>
                <w:sz w:val="20"/>
                <w:szCs w:val="20"/>
              </w:rPr>
              <w:t>Recommended, but not required</w:t>
            </w:r>
          </w:p>
        </w:tc>
        <w:tc>
          <w:tcPr>
            <w:tcW w:w="2880" w:type="dxa"/>
            <w:tcBorders>
              <w:top w:val="single" w:sz="12" w:space="0" w:color="auto"/>
            </w:tcBorders>
            <w:vAlign w:val="center"/>
          </w:tcPr>
          <w:p w14:paraId="5F902DE1" w14:textId="3FF38AE2" w:rsidR="006E19F5" w:rsidRPr="00BC2377" w:rsidRDefault="006E19F5" w:rsidP="00BC2377">
            <w:pPr>
              <w:jc w:val="center"/>
              <w:rPr>
                <w:sz w:val="20"/>
                <w:szCs w:val="20"/>
              </w:rPr>
            </w:pPr>
            <w:r w:rsidRPr="00BC2377">
              <w:rPr>
                <w:sz w:val="20"/>
                <w:szCs w:val="20"/>
              </w:rPr>
              <w:t>Minimum of 64 minutes per week of vocabulary instructi</w:t>
            </w:r>
            <w:r w:rsidR="00BC2377">
              <w:rPr>
                <w:sz w:val="20"/>
                <w:szCs w:val="20"/>
              </w:rPr>
              <w:t>onal time (8 minutes per word).</w:t>
            </w:r>
            <w:r w:rsidRPr="00BC2377">
              <w:rPr>
                <w:sz w:val="20"/>
                <w:szCs w:val="20"/>
              </w:rPr>
              <w:br/>
            </w:r>
          </w:p>
          <w:p w14:paraId="393D08C6" w14:textId="00B94CF2" w:rsidR="006E19F5" w:rsidRPr="00BC2377" w:rsidRDefault="006E19F5" w:rsidP="00BC2377">
            <w:pPr>
              <w:jc w:val="center"/>
              <w:rPr>
                <w:sz w:val="20"/>
                <w:szCs w:val="20"/>
              </w:rPr>
            </w:pPr>
            <w:r w:rsidRPr="00BC2377">
              <w:rPr>
                <w:sz w:val="20"/>
                <w:szCs w:val="20"/>
              </w:rPr>
              <w:t>One, 16-20 minute block of vocabulary instruction per day, 4x per week with vocab a separate 15 minutes not right before or after reading and/or not taught by the same person.</w:t>
            </w:r>
          </w:p>
          <w:p w14:paraId="660AAAC6" w14:textId="2F5F3EB4" w:rsidR="006E19F5" w:rsidRPr="00BC2377" w:rsidRDefault="006E19F5" w:rsidP="00BC2377">
            <w:pPr>
              <w:jc w:val="center"/>
              <w:rPr>
                <w:sz w:val="20"/>
                <w:szCs w:val="20"/>
              </w:rPr>
            </w:pPr>
            <w:r w:rsidRPr="00BC2377">
              <w:rPr>
                <w:sz w:val="20"/>
                <w:szCs w:val="20"/>
              </w:rPr>
              <w:br/>
              <w:t>12th does not have enough room for vocab as a separate class; vocab could occur in Advisory</w:t>
            </w:r>
          </w:p>
        </w:tc>
        <w:tc>
          <w:tcPr>
            <w:tcW w:w="2065" w:type="dxa"/>
            <w:tcBorders>
              <w:top w:val="single" w:sz="12" w:space="0" w:color="auto"/>
            </w:tcBorders>
            <w:vAlign w:val="center"/>
          </w:tcPr>
          <w:p w14:paraId="424660F2" w14:textId="5FC984ED" w:rsidR="006E19F5" w:rsidRPr="00BC2377" w:rsidRDefault="006E19F5" w:rsidP="00BC2377">
            <w:pPr>
              <w:jc w:val="center"/>
              <w:rPr>
                <w:bCs/>
                <w:sz w:val="20"/>
                <w:szCs w:val="20"/>
              </w:rPr>
            </w:pPr>
            <w:r w:rsidRPr="00BC2377">
              <w:rPr>
                <w:bCs/>
                <w:sz w:val="20"/>
                <w:szCs w:val="20"/>
              </w:rPr>
              <w:t xml:space="preserve">Moderate </w:t>
            </w:r>
            <w:r w:rsidRPr="00BC2377">
              <w:rPr>
                <w:bCs/>
                <w:sz w:val="20"/>
                <w:szCs w:val="20"/>
              </w:rPr>
              <w:br/>
              <w:t>(With this best case recommendation, words taught in vocabulary that day should align to the reading in literature class that day; however, this may be a “nice to have.”)</w:t>
            </w:r>
          </w:p>
        </w:tc>
      </w:tr>
      <w:tr w:rsidR="006E19F5" w:rsidRPr="00BC2377" w14:paraId="67BE48F1" w14:textId="77777777" w:rsidTr="00BC2377">
        <w:trPr>
          <w:cantSplit/>
          <w:trHeight w:val="1134"/>
        </w:trPr>
        <w:tc>
          <w:tcPr>
            <w:tcW w:w="445" w:type="dxa"/>
            <w:vMerge/>
            <w:textDirection w:val="btLr"/>
            <w:vAlign w:val="center"/>
          </w:tcPr>
          <w:p w14:paraId="6DECD1BA" w14:textId="77777777" w:rsidR="006E19F5" w:rsidRPr="00BC2377" w:rsidRDefault="006E19F5" w:rsidP="00BC2377">
            <w:pPr>
              <w:jc w:val="center"/>
              <w:rPr>
                <w:rFonts w:eastAsia="Times New Roman" w:cs="Times New Roman"/>
                <w:color w:val="000000"/>
                <w:sz w:val="20"/>
                <w:szCs w:val="20"/>
              </w:rPr>
            </w:pPr>
          </w:p>
        </w:tc>
        <w:tc>
          <w:tcPr>
            <w:tcW w:w="1350" w:type="dxa"/>
            <w:vAlign w:val="center"/>
          </w:tcPr>
          <w:p w14:paraId="3136BB64" w14:textId="6FC9A447" w:rsidR="006E19F5" w:rsidRPr="00BC2377" w:rsidRDefault="00935B0D" w:rsidP="00BC2377">
            <w:pPr>
              <w:jc w:val="center"/>
              <w:rPr>
                <w:bCs/>
                <w:sz w:val="20"/>
                <w:szCs w:val="20"/>
              </w:rPr>
            </w:pPr>
            <w:r w:rsidRPr="00BC2377">
              <w:rPr>
                <w:bCs/>
                <w:sz w:val="20"/>
                <w:szCs w:val="20"/>
              </w:rPr>
              <w:t>Staffing</w:t>
            </w:r>
          </w:p>
        </w:tc>
        <w:tc>
          <w:tcPr>
            <w:tcW w:w="4050" w:type="dxa"/>
            <w:vAlign w:val="center"/>
          </w:tcPr>
          <w:p w14:paraId="1BBFB7AF" w14:textId="5E315660" w:rsidR="006E19F5" w:rsidRPr="00BC2377" w:rsidRDefault="001A1B02" w:rsidP="00BC2377">
            <w:pPr>
              <w:jc w:val="center"/>
              <w:rPr>
                <w:bCs/>
                <w:sz w:val="20"/>
                <w:szCs w:val="20"/>
              </w:rPr>
            </w:pPr>
            <w:r>
              <w:rPr>
                <w:bCs/>
                <w:sz w:val="20"/>
                <w:szCs w:val="20"/>
              </w:rPr>
              <w:t>Recommended, but not required</w:t>
            </w:r>
          </w:p>
        </w:tc>
        <w:tc>
          <w:tcPr>
            <w:tcW w:w="2880" w:type="dxa"/>
            <w:vAlign w:val="center"/>
          </w:tcPr>
          <w:p w14:paraId="24F66B93" w14:textId="4924673B" w:rsidR="006E19F5" w:rsidRPr="00BC2377" w:rsidRDefault="006E19F5" w:rsidP="00BC2377">
            <w:pPr>
              <w:jc w:val="center"/>
              <w:rPr>
                <w:sz w:val="20"/>
                <w:szCs w:val="20"/>
              </w:rPr>
            </w:pPr>
            <w:r w:rsidRPr="00BC2377">
              <w:rPr>
                <w:sz w:val="20"/>
                <w:szCs w:val="20"/>
              </w:rPr>
              <w:t>Minimum of strong TIR to teach all 8 words for the grade; prefer humanities teacher.  In VERY rare cases, the college readiness teacher may step in.</w:t>
            </w:r>
          </w:p>
        </w:tc>
        <w:tc>
          <w:tcPr>
            <w:tcW w:w="2065" w:type="dxa"/>
            <w:vAlign w:val="center"/>
          </w:tcPr>
          <w:p w14:paraId="1C89A652" w14:textId="14992352" w:rsidR="006E19F5" w:rsidRPr="00BC2377" w:rsidRDefault="006E19F5" w:rsidP="00BC2377">
            <w:pPr>
              <w:jc w:val="center"/>
              <w:rPr>
                <w:bCs/>
                <w:sz w:val="20"/>
                <w:szCs w:val="20"/>
              </w:rPr>
            </w:pPr>
            <w:r w:rsidRPr="00BC2377">
              <w:rPr>
                <w:bCs/>
                <w:sz w:val="20"/>
                <w:szCs w:val="20"/>
              </w:rPr>
              <w:t>Moderate</w:t>
            </w:r>
          </w:p>
        </w:tc>
      </w:tr>
    </w:tbl>
    <w:p w14:paraId="2D611CCF" w14:textId="7D23D332" w:rsidR="00BC2377" w:rsidRDefault="00BC2377"/>
    <w:p w14:paraId="52FAA2D8" w14:textId="77777777" w:rsidR="0070262C" w:rsidRDefault="0070262C"/>
    <w:p w14:paraId="74462689" w14:textId="77777777" w:rsidR="0070262C" w:rsidRDefault="0070262C"/>
    <w:p w14:paraId="42414F74" w14:textId="77777777" w:rsidR="0070262C" w:rsidRDefault="0070262C"/>
    <w:tbl>
      <w:tblPr>
        <w:tblStyle w:val="TableGrid"/>
        <w:tblW w:w="0" w:type="auto"/>
        <w:tblLayout w:type="fixed"/>
        <w:tblLook w:val="04A0" w:firstRow="1" w:lastRow="0" w:firstColumn="1" w:lastColumn="0" w:noHBand="0" w:noVBand="1"/>
      </w:tblPr>
      <w:tblGrid>
        <w:gridCol w:w="625"/>
        <w:gridCol w:w="1188"/>
        <w:gridCol w:w="3762"/>
        <w:gridCol w:w="3150"/>
        <w:gridCol w:w="2065"/>
      </w:tblGrid>
      <w:tr w:rsidR="002A2675" w:rsidRPr="00BC2377" w14:paraId="5E7266DB" w14:textId="77777777" w:rsidTr="00BC2377">
        <w:trPr>
          <w:trHeight w:val="890"/>
        </w:trPr>
        <w:tc>
          <w:tcPr>
            <w:tcW w:w="1813" w:type="dxa"/>
            <w:gridSpan w:val="2"/>
            <w:shd w:val="clear" w:color="auto" w:fill="D9D9D9" w:themeFill="background1" w:themeFillShade="D9"/>
            <w:vAlign w:val="center"/>
          </w:tcPr>
          <w:p w14:paraId="442756CB" w14:textId="77777777" w:rsidR="002A2675" w:rsidRPr="00BC2377" w:rsidRDefault="002A2675" w:rsidP="00BC2377">
            <w:pPr>
              <w:rPr>
                <w:sz w:val="20"/>
                <w:szCs w:val="20"/>
              </w:rPr>
            </w:pPr>
          </w:p>
        </w:tc>
        <w:tc>
          <w:tcPr>
            <w:tcW w:w="3762" w:type="dxa"/>
            <w:shd w:val="clear" w:color="auto" w:fill="D9D9D9" w:themeFill="background1" w:themeFillShade="D9"/>
            <w:vAlign w:val="center"/>
          </w:tcPr>
          <w:p w14:paraId="34398708" w14:textId="77777777" w:rsidR="002A2675" w:rsidRPr="00BC2377" w:rsidRDefault="002A2675" w:rsidP="00BC2377">
            <w:pPr>
              <w:jc w:val="center"/>
              <w:rPr>
                <w:sz w:val="20"/>
                <w:szCs w:val="20"/>
              </w:rPr>
            </w:pPr>
            <w:r w:rsidRPr="00BC2377">
              <w:rPr>
                <w:rFonts w:eastAsia="Times New Roman" w:cs="Times New Roman"/>
                <w:color w:val="000000"/>
                <w:sz w:val="20"/>
                <w:szCs w:val="20"/>
              </w:rPr>
              <w:t>Required Minimums:</w:t>
            </w:r>
          </w:p>
        </w:tc>
        <w:tc>
          <w:tcPr>
            <w:tcW w:w="3150" w:type="dxa"/>
            <w:shd w:val="clear" w:color="auto" w:fill="D9D9D9" w:themeFill="background1" w:themeFillShade="D9"/>
            <w:vAlign w:val="center"/>
          </w:tcPr>
          <w:p w14:paraId="1DFE1D38" w14:textId="77777777" w:rsidR="002A2675" w:rsidRPr="00BC2377" w:rsidRDefault="002A2675" w:rsidP="00BC2377">
            <w:pPr>
              <w:jc w:val="center"/>
              <w:rPr>
                <w:sz w:val="20"/>
                <w:szCs w:val="20"/>
              </w:rPr>
            </w:pPr>
            <w:r w:rsidRPr="00BC2377">
              <w:rPr>
                <w:rFonts w:eastAsia="Times New Roman" w:cs="Times New Roman"/>
                <w:color w:val="000000"/>
                <w:sz w:val="20"/>
                <w:szCs w:val="20"/>
              </w:rPr>
              <w:t>“Best Case” Recommendation</w:t>
            </w:r>
          </w:p>
        </w:tc>
        <w:tc>
          <w:tcPr>
            <w:tcW w:w="2065" w:type="dxa"/>
            <w:shd w:val="clear" w:color="auto" w:fill="D9D9D9" w:themeFill="background1" w:themeFillShade="D9"/>
            <w:vAlign w:val="center"/>
          </w:tcPr>
          <w:p w14:paraId="38B3A29E" w14:textId="77777777" w:rsidR="002A2675" w:rsidRPr="00BC2377" w:rsidRDefault="002A2675" w:rsidP="00BC2377">
            <w:pPr>
              <w:jc w:val="center"/>
              <w:rPr>
                <w:sz w:val="20"/>
                <w:szCs w:val="20"/>
              </w:rPr>
            </w:pPr>
            <w:r w:rsidRPr="00BC2377">
              <w:rPr>
                <w:rFonts w:eastAsia="Times New Roman" w:cs="Times New Roman"/>
                <w:color w:val="000000"/>
                <w:sz w:val="20"/>
                <w:szCs w:val="20"/>
              </w:rPr>
              <w:t>Strength of “Best Case” Recommendation</w:t>
            </w:r>
          </w:p>
        </w:tc>
      </w:tr>
      <w:tr w:rsidR="006E19F5" w:rsidRPr="00BC2377" w14:paraId="6F838A80" w14:textId="77777777" w:rsidTr="00BC2377">
        <w:trPr>
          <w:trHeight w:val="1134"/>
        </w:trPr>
        <w:tc>
          <w:tcPr>
            <w:tcW w:w="625" w:type="dxa"/>
            <w:vMerge w:val="restart"/>
            <w:textDirection w:val="btLr"/>
            <w:vAlign w:val="center"/>
          </w:tcPr>
          <w:p w14:paraId="65E0C921" w14:textId="75A03F29" w:rsidR="006E19F5" w:rsidRPr="00CF764C" w:rsidRDefault="006E19F5" w:rsidP="00BC2377">
            <w:pPr>
              <w:jc w:val="center"/>
              <w:rPr>
                <w:rFonts w:eastAsia="Times New Roman" w:cs="Times New Roman"/>
                <w:b/>
                <w:color w:val="000000"/>
                <w:sz w:val="20"/>
                <w:szCs w:val="20"/>
              </w:rPr>
            </w:pPr>
            <w:r w:rsidRPr="00CF764C">
              <w:rPr>
                <w:rFonts w:eastAsia="Times New Roman" w:cs="Times New Roman"/>
                <w:b/>
                <w:color w:val="000000"/>
                <w:sz w:val="20"/>
                <w:szCs w:val="20"/>
              </w:rPr>
              <w:t>Foundations of Leadership</w:t>
            </w:r>
          </w:p>
        </w:tc>
        <w:tc>
          <w:tcPr>
            <w:tcW w:w="1188" w:type="dxa"/>
            <w:vAlign w:val="center"/>
          </w:tcPr>
          <w:p w14:paraId="7B90F491" w14:textId="77777777" w:rsidR="006E19F5" w:rsidRPr="00CF764C" w:rsidRDefault="006E19F5" w:rsidP="00BC2377">
            <w:pPr>
              <w:jc w:val="center"/>
              <w:rPr>
                <w:b/>
                <w:sz w:val="20"/>
                <w:szCs w:val="20"/>
              </w:rPr>
            </w:pPr>
            <w:r w:rsidRPr="00CF764C">
              <w:rPr>
                <w:bCs/>
                <w:sz w:val="20"/>
                <w:szCs w:val="20"/>
              </w:rPr>
              <w:t>Scheduling</w:t>
            </w:r>
          </w:p>
        </w:tc>
        <w:tc>
          <w:tcPr>
            <w:tcW w:w="3762" w:type="dxa"/>
            <w:vAlign w:val="center"/>
          </w:tcPr>
          <w:p w14:paraId="7ED6B179" w14:textId="7848B83F" w:rsidR="006E19F5" w:rsidRPr="00BC2377" w:rsidRDefault="006E19F5" w:rsidP="00BC2377">
            <w:pPr>
              <w:jc w:val="center"/>
              <w:rPr>
                <w:sz w:val="20"/>
                <w:szCs w:val="20"/>
              </w:rPr>
            </w:pPr>
            <w:r w:rsidRPr="00BC2377">
              <w:rPr>
                <w:sz w:val="20"/>
                <w:szCs w:val="20"/>
              </w:rPr>
              <w:t>9 – 11: 52 min per class; two days per week</w:t>
            </w:r>
          </w:p>
          <w:p w14:paraId="0D637336" w14:textId="18D14A11" w:rsidR="006E19F5" w:rsidRPr="00BC2377" w:rsidRDefault="006E19F5" w:rsidP="00BC2377">
            <w:pPr>
              <w:jc w:val="center"/>
              <w:rPr>
                <w:sz w:val="20"/>
                <w:szCs w:val="20"/>
              </w:rPr>
            </w:pPr>
            <w:r w:rsidRPr="00BC2377">
              <w:rPr>
                <w:sz w:val="20"/>
                <w:szCs w:val="20"/>
              </w:rPr>
              <w:t>12: 52 min per class; four days per week</w:t>
            </w:r>
          </w:p>
          <w:p w14:paraId="17174056" w14:textId="3B479996" w:rsidR="006E19F5" w:rsidRPr="00BC2377" w:rsidRDefault="006E19F5" w:rsidP="00BC2377">
            <w:pPr>
              <w:jc w:val="center"/>
              <w:rPr>
                <w:bCs/>
                <w:sz w:val="20"/>
                <w:szCs w:val="20"/>
              </w:rPr>
            </w:pPr>
          </w:p>
        </w:tc>
        <w:tc>
          <w:tcPr>
            <w:tcW w:w="3150" w:type="dxa"/>
            <w:vAlign w:val="center"/>
          </w:tcPr>
          <w:p w14:paraId="7A29F7DD" w14:textId="77777777" w:rsidR="006E19F5" w:rsidRPr="00BC2377" w:rsidRDefault="006E19F5" w:rsidP="00BC2377">
            <w:pPr>
              <w:jc w:val="center"/>
              <w:rPr>
                <w:sz w:val="20"/>
                <w:szCs w:val="20"/>
              </w:rPr>
            </w:pPr>
            <w:r w:rsidRPr="00BC2377">
              <w:rPr>
                <w:sz w:val="20"/>
                <w:szCs w:val="20"/>
              </w:rPr>
              <w:t>60 min per class</w:t>
            </w:r>
          </w:p>
          <w:p w14:paraId="720BE3AE" w14:textId="395DED50" w:rsidR="006E19F5" w:rsidRPr="00BC2377" w:rsidRDefault="006E19F5" w:rsidP="00BC2377">
            <w:pPr>
              <w:jc w:val="center"/>
              <w:rPr>
                <w:bCs/>
                <w:sz w:val="20"/>
                <w:szCs w:val="20"/>
              </w:rPr>
            </w:pPr>
            <w:r w:rsidRPr="00BC2377">
              <w:rPr>
                <w:bCs/>
                <w:sz w:val="20"/>
                <w:szCs w:val="20"/>
              </w:rPr>
              <w:t>FOL 9 and 10 are scheduled at times when FOL 11 and 12 are not being taught; FOL 11 is not scheduled when FOL 12 is being taught. With this best case recommendation, FOL 9 – 11 teachers have designated space in schedule to push in or pull students out of FOL 12 to assist with college essays and personal statements. FOL 9 and 10 teachers are able to push in or pull out of FOL 11 also for the same reason. FOL teachers qualify for TCP.</w:t>
            </w:r>
          </w:p>
        </w:tc>
        <w:tc>
          <w:tcPr>
            <w:tcW w:w="2065" w:type="dxa"/>
            <w:vAlign w:val="center"/>
          </w:tcPr>
          <w:p w14:paraId="4D2A6C24" w14:textId="6DA5D206" w:rsidR="006E19F5" w:rsidRPr="00BC2377" w:rsidRDefault="006E19F5" w:rsidP="00BC2377">
            <w:pPr>
              <w:jc w:val="center"/>
              <w:rPr>
                <w:bCs/>
                <w:sz w:val="20"/>
                <w:szCs w:val="20"/>
              </w:rPr>
            </w:pPr>
            <w:r w:rsidRPr="00BC2377">
              <w:rPr>
                <w:bCs/>
                <w:sz w:val="20"/>
                <w:szCs w:val="20"/>
              </w:rPr>
              <w:t>Moderate - Strong</w:t>
            </w:r>
          </w:p>
        </w:tc>
      </w:tr>
      <w:tr w:rsidR="006E19F5" w:rsidRPr="00BC2377" w14:paraId="7D100341" w14:textId="77777777" w:rsidTr="00BC2377">
        <w:trPr>
          <w:trHeight w:val="1134"/>
        </w:trPr>
        <w:tc>
          <w:tcPr>
            <w:tcW w:w="625" w:type="dxa"/>
            <w:vMerge/>
            <w:textDirection w:val="btLr"/>
            <w:vAlign w:val="center"/>
          </w:tcPr>
          <w:p w14:paraId="11BDC810" w14:textId="77777777" w:rsidR="006E19F5" w:rsidRPr="00BC2377" w:rsidRDefault="006E19F5" w:rsidP="00BC2377">
            <w:pPr>
              <w:jc w:val="center"/>
              <w:rPr>
                <w:rFonts w:eastAsia="Times New Roman" w:cs="Times New Roman"/>
                <w:color w:val="000000"/>
                <w:sz w:val="20"/>
                <w:szCs w:val="20"/>
              </w:rPr>
            </w:pPr>
          </w:p>
        </w:tc>
        <w:tc>
          <w:tcPr>
            <w:tcW w:w="1188" w:type="dxa"/>
            <w:vAlign w:val="center"/>
          </w:tcPr>
          <w:p w14:paraId="38B0CD81" w14:textId="1383EB7E" w:rsidR="006E19F5" w:rsidRPr="00BC2377" w:rsidRDefault="006E19F5" w:rsidP="00BC2377">
            <w:pPr>
              <w:jc w:val="center"/>
              <w:rPr>
                <w:bCs/>
                <w:sz w:val="20"/>
                <w:szCs w:val="20"/>
              </w:rPr>
            </w:pPr>
            <w:r w:rsidRPr="00BC2377">
              <w:rPr>
                <w:bCs/>
                <w:sz w:val="20"/>
                <w:szCs w:val="20"/>
              </w:rPr>
              <w:t>Staffing</w:t>
            </w:r>
          </w:p>
        </w:tc>
        <w:tc>
          <w:tcPr>
            <w:tcW w:w="3762" w:type="dxa"/>
            <w:vAlign w:val="center"/>
          </w:tcPr>
          <w:p w14:paraId="7CAC9B7D" w14:textId="50FD6DF6" w:rsidR="006E19F5" w:rsidRPr="00BC2377" w:rsidRDefault="006E19F5" w:rsidP="00BC2377">
            <w:pPr>
              <w:jc w:val="center"/>
              <w:rPr>
                <w:sz w:val="20"/>
                <w:szCs w:val="20"/>
              </w:rPr>
            </w:pPr>
            <w:r w:rsidRPr="00BC2377">
              <w:rPr>
                <w:sz w:val="20"/>
                <w:szCs w:val="20"/>
              </w:rPr>
              <w:t>9 – 11 is taught two days per week for the entire school year.</w:t>
            </w:r>
          </w:p>
          <w:p w14:paraId="71C89079" w14:textId="77777777" w:rsidR="006E19F5" w:rsidRPr="00BC2377" w:rsidRDefault="006E19F5" w:rsidP="00BC2377">
            <w:pPr>
              <w:jc w:val="center"/>
              <w:rPr>
                <w:sz w:val="20"/>
                <w:szCs w:val="20"/>
              </w:rPr>
            </w:pPr>
          </w:p>
        </w:tc>
        <w:tc>
          <w:tcPr>
            <w:tcW w:w="3150" w:type="dxa"/>
            <w:vAlign w:val="center"/>
          </w:tcPr>
          <w:p w14:paraId="365B5E28" w14:textId="47DBDD3F" w:rsidR="006E19F5" w:rsidRPr="00BC2377" w:rsidRDefault="006E19F5" w:rsidP="00BC2377">
            <w:pPr>
              <w:jc w:val="center"/>
              <w:rPr>
                <w:bCs/>
                <w:sz w:val="20"/>
                <w:szCs w:val="20"/>
              </w:rPr>
            </w:pPr>
            <w:r w:rsidRPr="00BC2377">
              <w:rPr>
                <w:bCs/>
                <w:sz w:val="20"/>
                <w:szCs w:val="20"/>
              </w:rPr>
              <w:t>Because of time sensitive processes built into the FOL curriculum, the course cannot be condensed into four days per week, two quarters per year. Additionally, this schedule allows FOL 9, 10 and 11 teachers to push into or pull students out of FOL 11 and 12 as designed to ensure long-term sustainability of our teams to support increasingly more competitive scholars to matriculate to more selective colleges where they will receive the best academic, social and financial support.</w:t>
            </w:r>
          </w:p>
        </w:tc>
        <w:tc>
          <w:tcPr>
            <w:tcW w:w="2065" w:type="dxa"/>
            <w:vAlign w:val="center"/>
          </w:tcPr>
          <w:p w14:paraId="6A37E318" w14:textId="23FA286B" w:rsidR="006E19F5" w:rsidRPr="00BC2377" w:rsidRDefault="006E19F5" w:rsidP="00BC2377">
            <w:pPr>
              <w:jc w:val="center"/>
              <w:rPr>
                <w:bCs/>
                <w:sz w:val="20"/>
                <w:szCs w:val="20"/>
              </w:rPr>
            </w:pPr>
            <w:r w:rsidRPr="00BC2377">
              <w:rPr>
                <w:bCs/>
                <w:sz w:val="20"/>
                <w:szCs w:val="20"/>
              </w:rPr>
              <w:t>Very Strong</w:t>
            </w:r>
          </w:p>
        </w:tc>
      </w:tr>
    </w:tbl>
    <w:p w14:paraId="3F5989EA" w14:textId="47D381B5" w:rsidR="006E19F5" w:rsidRDefault="006E19F5" w:rsidP="00EC7EC6"/>
    <w:p w14:paraId="1823E907" w14:textId="77777777" w:rsidR="006E19F5" w:rsidRDefault="006E19F5">
      <w:r>
        <w:br w:type="page"/>
      </w:r>
    </w:p>
    <w:tbl>
      <w:tblPr>
        <w:tblStyle w:val="TableGrid"/>
        <w:tblW w:w="0" w:type="auto"/>
        <w:tblLook w:val="04A0" w:firstRow="1" w:lastRow="0" w:firstColumn="1" w:lastColumn="0" w:noHBand="0" w:noVBand="1"/>
      </w:tblPr>
      <w:tblGrid>
        <w:gridCol w:w="1255"/>
        <w:gridCol w:w="4320"/>
        <w:gridCol w:w="1710"/>
        <w:gridCol w:w="3505"/>
      </w:tblGrid>
      <w:tr w:rsidR="002A2675" w14:paraId="0DB58AC9" w14:textId="77777777" w:rsidTr="006078C0">
        <w:tc>
          <w:tcPr>
            <w:tcW w:w="1255" w:type="dxa"/>
            <w:shd w:val="clear" w:color="auto" w:fill="D9D9D9" w:themeFill="background1" w:themeFillShade="D9"/>
            <w:vAlign w:val="center"/>
          </w:tcPr>
          <w:p w14:paraId="34AF7714" w14:textId="586B2367" w:rsidR="006E19F5" w:rsidRPr="006078C0" w:rsidRDefault="006E19F5" w:rsidP="006078C0">
            <w:pPr>
              <w:jc w:val="center"/>
              <w:rPr>
                <w:b/>
                <w:sz w:val="20"/>
                <w:szCs w:val="20"/>
              </w:rPr>
            </w:pPr>
            <w:r w:rsidRPr="006078C0">
              <w:rPr>
                <w:b/>
                <w:sz w:val="20"/>
                <w:szCs w:val="20"/>
              </w:rPr>
              <w:lastRenderedPageBreak/>
              <w:t>Other Area</w:t>
            </w:r>
          </w:p>
        </w:tc>
        <w:tc>
          <w:tcPr>
            <w:tcW w:w="4320" w:type="dxa"/>
            <w:shd w:val="clear" w:color="auto" w:fill="D9D9D9" w:themeFill="background1" w:themeFillShade="D9"/>
            <w:vAlign w:val="center"/>
          </w:tcPr>
          <w:p w14:paraId="4A780352" w14:textId="213A10F8" w:rsidR="006E19F5" w:rsidRPr="006078C0" w:rsidRDefault="006E19F5" w:rsidP="006078C0">
            <w:pPr>
              <w:jc w:val="center"/>
              <w:rPr>
                <w:b/>
                <w:sz w:val="20"/>
                <w:szCs w:val="20"/>
              </w:rPr>
            </w:pPr>
            <w:r w:rsidRPr="006078C0">
              <w:rPr>
                <w:b/>
                <w:sz w:val="20"/>
                <w:szCs w:val="20"/>
              </w:rPr>
              <w:t>Description of Guidance</w:t>
            </w:r>
          </w:p>
        </w:tc>
        <w:tc>
          <w:tcPr>
            <w:tcW w:w="1710" w:type="dxa"/>
            <w:shd w:val="clear" w:color="auto" w:fill="D9D9D9" w:themeFill="background1" w:themeFillShade="D9"/>
            <w:vAlign w:val="center"/>
          </w:tcPr>
          <w:p w14:paraId="79243E72" w14:textId="05C5E20A" w:rsidR="006E19F5" w:rsidRPr="006078C0" w:rsidRDefault="00CA64E8" w:rsidP="006078C0">
            <w:pPr>
              <w:jc w:val="center"/>
              <w:rPr>
                <w:b/>
                <w:sz w:val="20"/>
                <w:szCs w:val="20"/>
              </w:rPr>
            </w:pPr>
            <w:r w:rsidRPr="006078C0">
              <w:rPr>
                <w:b/>
                <w:sz w:val="20"/>
                <w:szCs w:val="20"/>
              </w:rPr>
              <w:t>Recommended or Required</w:t>
            </w:r>
          </w:p>
        </w:tc>
        <w:tc>
          <w:tcPr>
            <w:tcW w:w="3505" w:type="dxa"/>
            <w:shd w:val="clear" w:color="auto" w:fill="D9D9D9" w:themeFill="background1" w:themeFillShade="D9"/>
            <w:vAlign w:val="center"/>
          </w:tcPr>
          <w:p w14:paraId="7E7C9D90" w14:textId="77777777" w:rsidR="006E19F5" w:rsidRPr="006078C0" w:rsidRDefault="006E19F5" w:rsidP="006078C0">
            <w:pPr>
              <w:jc w:val="center"/>
              <w:rPr>
                <w:b/>
                <w:sz w:val="20"/>
                <w:szCs w:val="20"/>
              </w:rPr>
            </w:pPr>
            <w:r w:rsidRPr="006078C0">
              <w:rPr>
                <w:b/>
                <w:sz w:val="20"/>
                <w:szCs w:val="20"/>
              </w:rPr>
              <w:t>Additional Explanation</w:t>
            </w:r>
          </w:p>
        </w:tc>
      </w:tr>
      <w:tr w:rsidR="006E19F5" w:rsidRPr="002A2675" w14:paraId="1937B69E" w14:textId="77777777" w:rsidTr="002A2675">
        <w:tc>
          <w:tcPr>
            <w:tcW w:w="1255" w:type="dxa"/>
          </w:tcPr>
          <w:p w14:paraId="089A0309" w14:textId="77777777" w:rsidR="006E19F5" w:rsidRPr="002A2675" w:rsidRDefault="006E19F5" w:rsidP="00EF7049">
            <w:pPr>
              <w:rPr>
                <w:sz w:val="20"/>
                <w:szCs w:val="20"/>
              </w:rPr>
            </w:pPr>
            <w:r w:rsidRPr="002A2675">
              <w:rPr>
                <w:sz w:val="20"/>
                <w:szCs w:val="20"/>
              </w:rPr>
              <w:t>TIRs</w:t>
            </w:r>
          </w:p>
        </w:tc>
        <w:tc>
          <w:tcPr>
            <w:tcW w:w="4320" w:type="dxa"/>
          </w:tcPr>
          <w:p w14:paraId="177324B9" w14:textId="77777777" w:rsidR="006E19F5" w:rsidRPr="002A2675" w:rsidRDefault="006E19F5" w:rsidP="00EF7049">
            <w:pPr>
              <w:rPr>
                <w:sz w:val="20"/>
                <w:szCs w:val="20"/>
              </w:rPr>
            </w:pPr>
            <w:r w:rsidRPr="002A2675">
              <w:rPr>
                <w:sz w:val="20"/>
                <w:szCs w:val="20"/>
              </w:rPr>
              <w:t xml:space="preserve">The staffing guidance for a school with four sections per grade is for four TIRs who focus on grading and feedback support for Humanities classes (with a special focus on Composition) along with all vocab instruction for one grade, 9-11. TIRs will need specific PD in both of these areas to be successful in these roles.  </w:t>
            </w:r>
          </w:p>
        </w:tc>
        <w:tc>
          <w:tcPr>
            <w:tcW w:w="1710" w:type="dxa"/>
          </w:tcPr>
          <w:p w14:paraId="37548661" w14:textId="77777777" w:rsidR="006E19F5" w:rsidRPr="002A2675" w:rsidRDefault="006E19F5" w:rsidP="00EF7049">
            <w:pPr>
              <w:rPr>
                <w:sz w:val="20"/>
                <w:szCs w:val="20"/>
              </w:rPr>
            </w:pPr>
            <w:r w:rsidRPr="002A2675">
              <w:rPr>
                <w:sz w:val="20"/>
                <w:szCs w:val="20"/>
              </w:rPr>
              <w:t>Recommended</w:t>
            </w:r>
          </w:p>
        </w:tc>
        <w:tc>
          <w:tcPr>
            <w:tcW w:w="3505" w:type="dxa"/>
          </w:tcPr>
          <w:p w14:paraId="40B4016B" w14:textId="77777777" w:rsidR="006E19F5" w:rsidRPr="002A2675" w:rsidRDefault="006E19F5" w:rsidP="00EF7049">
            <w:pPr>
              <w:rPr>
                <w:sz w:val="20"/>
                <w:szCs w:val="20"/>
              </w:rPr>
            </w:pPr>
            <w:r w:rsidRPr="002A2675">
              <w:rPr>
                <w:sz w:val="20"/>
                <w:szCs w:val="20"/>
              </w:rPr>
              <w:t xml:space="preserve">Composition teachers need additional grading support if they have cohorts of more than 80 scholars.  For schools with cohorts of less than 80 scholars, TIRs should be repurposed in order to build a Science teacher pipeline as this is an area that is consistently hard to staff for our schools.   </w:t>
            </w:r>
          </w:p>
          <w:p w14:paraId="54A738F7" w14:textId="77777777" w:rsidR="006E19F5" w:rsidRPr="002A2675" w:rsidRDefault="006E19F5" w:rsidP="00EF7049">
            <w:pPr>
              <w:rPr>
                <w:sz w:val="20"/>
                <w:szCs w:val="20"/>
              </w:rPr>
            </w:pPr>
          </w:p>
          <w:p w14:paraId="2E41466E" w14:textId="77777777" w:rsidR="006E19F5" w:rsidRPr="002A2675" w:rsidRDefault="006E19F5" w:rsidP="00EF7049">
            <w:pPr>
              <w:rPr>
                <w:sz w:val="20"/>
                <w:szCs w:val="20"/>
              </w:rPr>
            </w:pPr>
            <w:r w:rsidRPr="002A2675">
              <w:rPr>
                <w:sz w:val="20"/>
                <w:szCs w:val="20"/>
              </w:rPr>
              <w:t xml:space="preserve">Ideally, vocab words per grade need to be taught by the same person, but schools have flex about exactly how to get there. </w:t>
            </w:r>
          </w:p>
        </w:tc>
      </w:tr>
      <w:tr w:rsidR="006E19F5" w:rsidRPr="002A2675" w14:paraId="05CEC643" w14:textId="77777777" w:rsidTr="002A2675">
        <w:tc>
          <w:tcPr>
            <w:tcW w:w="1255" w:type="dxa"/>
          </w:tcPr>
          <w:p w14:paraId="096577E9" w14:textId="77777777" w:rsidR="006E19F5" w:rsidRPr="002A2675" w:rsidRDefault="006E19F5" w:rsidP="00EF7049">
            <w:pPr>
              <w:rPr>
                <w:sz w:val="20"/>
                <w:szCs w:val="20"/>
              </w:rPr>
            </w:pPr>
            <w:r w:rsidRPr="002A2675">
              <w:rPr>
                <w:sz w:val="20"/>
                <w:szCs w:val="20"/>
              </w:rPr>
              <w:t xml:space="preserve">PD Time </w:t>
            </w:r>
          </w:p>
        </w:tc>
        <w:tc>
          <w:tcPr>
            <w:tcW w:w="4320" w:type="dxa"/>
          </w:tcPr>
          <w:p w14:paraId="14B5D514" w14:textId="77777777" w:rsidR="006E19F5" w:rsidRPr="002A2675" w:rsidRDefault="006E19F5" w:rsidP="00EF7049">
            <w:pPr>
              <w:rPr>
                <w:sz w:val="20"/>
                <w:szCs w:val="20"/>
              </w:rPr>
            </w:pPr>
            <w:r w:rsidRPr="002A2675">
              <w:rPr>
                <w:sz w:val="20"/>
                <w:szCs w:val="20"/>
              </w:rPr>
              <w:t xml:space="preserve">If schools want to use a consistent 5-day a week schedule, they must schedule PD time after school that ensures the same amount of time for PD than an early dismissal schedule would (current guidance is 60 min grade level/department meetings and 90 min whole school).  </w:t>
            </w:r>
          </w:p>
        </w:tc>
        <w:tc>
          <w:tcPr>
            <w:tcW w:w="1710" w:type="dxa"/>
          </w:tcPr>
          <w:p w14:paraId="1EBC12EB" w14:textId="77777777" w:rsidR="006E19F5" w:rsidRPr="002A2675" w:rsidRDefault="006E19F5" w:rsidP="00EF7049">
            <w:pPr>
              <w:rPr>
                <w:sz w:val="20"/>
                <w:szCs w:val="20"/>
              </w:rPr>
            </w:pPr>
            <w:r w:rsidRPr="002A2675">
              <w:rPr>
                <w:sz w:val="20"/>
                <w:szCs w:val="20"/>
              </w:rPr>
              <w:t xml:space="preserve">Required </w:t>
            </w:r>
          </w:p>
        </w:tc>
        <w:tc>
          <w:tcPr>
            <w:tcW w:w="3505" w:type="dxa"/>
          </w:tcPr>
          <w:p w14:paraId="302E931F" w14:textId="77777777" w:rsidR="006E19F5" w:rsidRPr="002A2675" w:rsidRDefault="006E19F5" w:rsidP="00EF7049">
            <w:pPr>
              <w:rPr>
                <w:sz w:val="20"/>
                <w:szCs w:val="20"/>
              </w:rPr>
            </w:pPr>
            <w:r w:rsidRPr="002A2675">
              <w:rPr>
                <w:sz w:val="20"/>
                <w:szCs w:val="20"/>
              </w:rPr>
              <w:t xml:space="preserve">If schools use this kind of schedule, they also need to make sure detention and Friday extension (or similar structure) can be scheduled without impacting teacher attendance at PD sessions.  </w:t>
            </w:r>
          </w:p>
        </w:tc>
      </w:tr>
      <w:tr w:rsidR="006E19F5" w:rsidRPr="002A2675" w14:paraId="7CC8FFFC" w14:textId="77777777" w:rsidTr="002A2675">
        <w:tc>
          <w:tcPr>
            <w:tcW w:w="1255" w:type="dxa"/>
          </w:tcPr>
          <w:p w14:paraId="68989C14" w14:textId="77777777" w:rsidR="006E19F5" w:rsidRPr="002A2675" w:rsidRDefault="006E19F5" w:rsidP="00EF7049">
            <w:pPr>
              <w:rPr>
                <w:sz w:val="20"/>
                <w:szCs w:val="20"/>
              </w:rPr>
            </w:pPr>
            <w:r w:rsidRPr="002A2675">
              <w:rPr>
                <w:sz w:val="20"/>
                <w:szCs w:val="20"/>
              </w:rPr>
              <w:t xml:space="preserve">Intervention (or other) pull outs </w:t>
            </w:r>
          </w:p>
        </w:tc>
        <w:tc>
          <w:tcPr>
            <w:tcW w:w="4320" w:type="dxa"/>
          </w:tcPr>
          <w:p w14:paraId="41A89DC2" w14:textId="77777777" w:rsidR="006E19F5" w:rsidRPr="002A2675" w:rsidRDefault="006E19F5" w:rsidP="00EF7049">
            <w:pPr>
              <w:rPr>
                <w:sz w:val="20"/>
                <w:szCs w:val="20"/>
              </w:rPr>
            </w:pPr>
            <w:r w:rsidRPr="002A2675">
              <w:rPr>
                <w:sz w:val="20"/>
                <w:szCs w:val="20"/>
              </w:rPr>
              <w:t>Pulling scholars out of class for additional intervention cannot happen during any class tagged to an AF or state graduation requirement (this includes core classes, most electives, and College Readiness Seminar).  This may mean that schools need to get creative about having some intervention teachers come in early/leave late/run Saturday support so that struggling scholars get the minutes of intervention they need to be successful.</w:t>
            </w:r>
          </w:p>
        </w:tc>
        <w:tc>
          <w:tcPr>
            <w:tcW w:w="1710" w:type="dxa"/>
          </w:tcPr>
          <w:p w14:paraId="7CB8E3EE" w14:textId="77777777" w:rsidR="006E19F5" w:rsidRPr="002A2675" w:rsidRDefault="006E19F5" w:rsidP="00EF7049">
            <w:pPr>
              <w:rPr>
                <w:sz w:val="20"/>
                <w:szCs w:val="20"/>
              </w:rPr>
            </w:pPr>
            <w:r w:rsidRPr="002A2675">
              <w:rPr>
                <w:sz w:val="20"/>
                <w:szCs w:val="20"/>
              </w:rPr>
              <w:t xml:space="preserve">Required </w:t>
            </w:r>
          </w:p>
        </w:tc>
        <w:tc>
          <w:tcPr>
            <w:tcW w:w="3505" w:type="dxa"/>
          </w:tcPr>
          <w:p w14:paraId="5C0D141A" w14:textId="77777777" w:rsidR="006E19F5" w:rsidRPr="002A2675" w:rsidRDefault="006E19F5" w:rsidP="00EF7049">
            <w:pPr>
              <w:rPr>
                <w:sz w:val="20"/>
                <w:szCs w:val="20"/>
              </w:rPr>
            </w:pPr>
            <w:r w:rsidRPr="002A2675">
              <w:rPr>
                <w:sz w:val="20"/>
                <w:szCs w:val="20"/>
              </w:rPr>
              <w:t xml:space="preserve">Unless they are on an explicit 5 year plan, if we pull scholars out of these courses, they cannot meet AF and/or state graduation requirements and graduate on time.  </w:t>
            </w:r>
          </w:p>
        </w:tc>
      </w:tr>
      <w:tr w:rsidR="006E19F5" w:rsidRPr="002A2675" w14:paraId="0A7AB38B" w14:textId="77777777" w:rsidTr="002A2675">
        <w:tc>
          <w:tcPr>
            <w:tcW w:w="1255" w:type="dxa"/>
          </w:tcPr>
          <w:p w14:paraId="46115EE2" w14:textId="77777777" w:rsidR="006E19F5" w:rsidRPr="002A2675" w:rsidRDefault="006E19F5" w:rsidP="00EF7049">
            <w:pPr>
              <w:rPr>
                <w:sz w:val="20"/>
                <w:szCs w:val="20"/>
                <w:shd w:val="clear" w:color="auto" w:fill="FFFFFF"/>
              </w:rPr>
            </w:pPr>
            <w:r w:rsidRPr="002A2675">
              <w:rPr>
                <w:sz w:val="20"/>
                <w:szCs w:val="20"/>
                <w:shd w:val="clear" w:color="auto" w:fill="FFFFFF"/>
              </w:rPr>
              <w:t>Elective Credits</w:t>
            </w:r>
          </w:p>
          <w:p w14:paraId="2371D327" w14:textId="77777777" w:rsidR="006E19F5" w:rsidRPr="002A2675" w:rsidRDefault="006E19F5" w:rsidP="00EF7049">
            <w:pPr>
              <w:rPr>
                <w:sz w:val="20"/>
                <w:szCs w:val="20"/>
              </w:rPr>
            </w:pPr>
          </w:p>
        </w:tc>
        <w:tc>
          <w:tcPr>
            <w:tcW w:w="4320" w:type="dxa"/>
          </w:tcPr>
          <w:p w14:paraId="3E793BFE" w14:textId="1866FC00" w:rsidR="006E19F5" w:rsidRPr="002A2675" w:rsidRDefault="006E19F5" w:rsidP="002A2675">
            <w:pPr>
              <w:rPr>
                <w:sz w:val="20"/>
                <w:szCs w:val="20"/>
                <w:shd w:val="clear" w:color="auto" w:fill="FFFFFF"/>
              </w:rPr>
            </w:pPr>
            <w:r w:rsidRPr="002A2675">
              <w:rPr>
                <w:sz w:val="20"/>
                <w:szCs w:val="20"/>
                <w:shd w:val="clear" w:color="auto" w:fill="FFFFFF"/>
              </w:rPr>
              <w:t>Scholars need to take 1 credit of Art/Music in NY and 1 credit of Fine Arts in CT.  This is most easily filled opposite the intervention blocks in grades 9 and 10; any scholar who had interventions during both years may need to take a Health/Elective rotation in junior and senior years in order to fulfill all credit requirements for graduation.  Schools can also use time during vaca</w:t>
            </w:r>
            <w:r w:rsidR="00CA64E8">
              <w:rPr>
                <w:sz w:val="20"/>
                <w:szCs w:val="20"/>
                <w:shd w:val="clear" w:color="auto" w:fill="FFFFFF"/>
              </w:rPr>
              <w:t>tion weeks, summers, weekends,</w:t>
            </w:r>
            <w:r w:rsidRPr="002A2675">
              <w:rPr>
                <w:sz w:val="20"/>
                <w:szCs w:val="20"/>
                <w:shd w:val="clear" w:color="auto" w:fill="FFFFFF"/>
              </w:rPr>
              <w:t xml:space="preserve"> and before/after school</w:t>
            </w:r>
            <w:r w:rsidR="002A2675">
              <w:rPr>
                <w:sz w:val="20"/>
                <w:szCs w:val="20"/>
                <w:shd w:val="clear" w:color="auto" w:fill="FFFFFF"/>
              </w:rPr>
              <w:t xml:space="preserve">. </w:t>
            </w:r>
            <w:r w:rsidRPr="002A2675">
              <w:rPr>
                <w:sz w:val="20"/>
                <w:szCs w:val="20"/>
                <w:shd w:val="clear" w:color="auto" w:fill="FFFFFF"/>
              </w:rPr>
              <w:t xml:space="preserve"> This credit accumulation needs to be very carefully monitored.  Scholars without intervention needs would be able to do other things (e.g.: more electives, labs, AP study blocks, etc.)</w:t>
            </w:r>
          </w:p>
        </w:tc>
        <w:tc>
          <w:tcPr>
            <w:tcW w:w="1710" w:type="dxa"/>
          </w:tcPr>
          <w:p w14:paraId="4BFF41E2" w14:textId="77777777" w:rsidR="006E19F5" w:rsidRPr="002A2675" w:rsidRDefault="006E19F5" w:rsidP="00EF7049">
            <w:pPr>
              <w:rPr>
                <w:sz w:val="20"/>
                <w:szCs w:val="20"/>
              </w:rPr>
            </w:pPr>
            <w:r w:rsidRPr="002A2675">
              <w:rPr>
                <w:sz w:val="20"/>
                <w:szCs w:val="20"/>
              </w:rPr>
              <w:t xml:space="preserve">Required </w:t>
            </w:r>
          </w:p>
        </w:tc>
        <w:tc>
          <w:tcPr>
            <w:tcW w:w="3505" w:type="dxa"/>
          </w:tcPr>
          <w:p w14:paraId="1A8F674D" w14:textId="77777777" w:rsidR="006E19F5" w:rsidRPr="002A2675" w:rsidRDefault="006E19F5" w:rsidP="00EF7049">
            <w:pPr>
              <w:rPr>
                <w:sz w:val="20"/>
                <w:szCs w:val="20"/>
              </w:rPr>
            </w:pPr>
          </w:p>
        </w:tc>
      </w:tr>
    </w:tbl>
    <w:p w14:paraId="205068DC" w14:textId="77777777" w:rsidR="00022A49" w:rsidRPr="002A2675" w:rsidRDefault="00022A49" w:rsidP="00EC7EC6">
      <w:pPr>
        <w:rPr>
          <w:sz w:val="20"/>
          <w:szCs w:val="20"/>
        </w:rPr>
      </w:pPr>
    </w:p>
    <w:sectPr w:rsidR="00022A49" w:rsidRPr="002A2675" w:rsidSect="006232AB">
      <w:foot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D784" w14:textId="77777777" w:rsidR="00AF2E53" w:rsidRDefault="00AF2E53" w:rsidP="006232AB">
      <w:r>
        <w:separator/>
      </w:r>
    </w:p>
  </w:endnote>
  <w:endnote w:type="continuationSeparator" w:id="0">
    <w:p w14:paraId="37B4CDD1" w14:textId="77777777" w:rsidR="00AF2E53" w:rsidRDefault="00AF2E53" w:rsidP="0062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14332"/>
      <w:docPartObj>
        <w:docPartGallery w:val="Page Numbers (Bottom of Page)"/>
        <w:docPartUnique/>
      </w:docPartObj>
    </w:sdtPr>
    <w:sdtEndPr>
      <w:rPr>
        <w:noProof/>
      </w:rPr>
    </w:sdtEndPr>
    <w:sdtContent>
      <w:p w14:paraId="6B99D061" w14:textId="425631FE" w:rsidR="00BC0350" w:rsidRDefault="00BC0350">
        <w:pPr>
          <w:pStyle w:val="Footer"/>
          <w:jc w:val="right"/>
        </w:pPr>
        <w:r>
          <w:fldChar w:fldCharType="begin"/>
        </w:r>
        <w:r>
          <w:instrText xml:space="preserve"> PAGE   \* MERGEFORMAT </w:instrText>
        </w:r>
        <w:r>
          <w:fldChar w:fldCharType="separate"/>
        </w:r>
        <w:r w:rsidR="00A80CE7">
          <w:rPr>
            <w:noProof/>
          </w:rPr>
          <w:t>20</w:t>
        </w:r>
        <w:r>
          <w:rPr>
            <w:noProof/>
          </w:rPr>
          <w:fldChar w:fldCharType="end"/>
        </w:r>
      </w:p>
    </w:sdtContent>
  </w:sdt>
  <w:p w14:paraId="5BE9B44B" w14:textId="77777777" w:rsidR="00BC0350" w:rsidRDefault="00BC0350">
    <w:pPr>
      <w:pStyle w:val="TOCHead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1165"/>
      <w:docPartObj>
        <w:docPartGallery w:val="Page Numbers (Bottom of Page)"/>
        <w:docPartUnique/>
      </w:docPartObj>
    </w:sdtPr>
    <w:sdtEndPr>
      <w:rPr>
        <w:noProof/>
      </w:rPr>
    </w:sdtEndPr>
    <w:sdtContent>
      <w:p w14:paraId="142BCAB3" w14:textId="38A3DA5C" w:rsidR="00BC0350" w:rsidRDefault="00BC0350">
        <w:pPr>
          <w:pStyle w:val="Footer"/>
          <w:jc w:val="right"/>
        </w:pPr>
        <w:r>
          <w:fldChar w:fldCharType="begin"/>
        </w:r>
        <w:r>
          <w:instrText xml:space="preserve"> PAGE   \* MERGEFORMAT </w:instrText>
        </w:r>
        <w:r>
          <w:fldChar w:fldCharType="separate"/>
        </w:r>
        <w:r w:rsidR="00A80CE7">
          <w:rPr>
            <w:noProof/>
          </w:rPr>
          <w:t>32</w:t>
        </w:r>
        <w:r>
          <w:rPr>
            <w:noProof/>
          </w:rPr>
          <w:fldChar w:fldCharType="end"/>
        </w:r>
      </w:p>
    </w:sdtContent>
  </w:sdt>
  <w:p w14:paraId="0932B8C9" w14:textId="77777777" w:rsidR="00BC0350" w:rsidRDefault="00BC0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ECB73" w14:textId="77777777" w:rsidR="00AF2E53" w:rsidRDefault="00AF2E53" w:rsidP="006232AB">
      <w:r>
        <w:separator/>
      </w:r>
    </w:p>
  </w:footnote>
  <w:footnote w:type="continuationSeparator" w:id="0">
    <w:p w14:paraId="098B5467" w14:textId="77777777" w:rsidR="00AF2E53" w:rsidRDefault="00AF2E53" w:rsidP="0062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D5E25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91372"/>
    <w:multiLevelType w:val="hybridMultilevel"/>
    <w:tmpl w:val="3476F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B27AB5"/>
    <w:multiLevelType w:val="hybridMultilevel"/>
    <w:tmpl w:val="A44EB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93D4C"/>
    <w:multiLevelType w:val="hybridMultilevel"/>
    <w:tmpl w:val="B5587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50E1E"/>
    <w:multiLevelType w:val="hybridMultilevel"/>
    <w:tmpl w:val="C57A90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9D61C4"/>
    <w:multiLevelType w:val="hybridMultilevel"/>
    <w:tmpl w:val="E3F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33FF6"/>
    <w:multiLevelType w:val="hybridMultilevel"/>
    <w:tmpl w:val="5ACE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37057"/>
    <w:multiLevelType w:val="hybridMultilevel"/>
    <w:tmpl w:val="339E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46B48"/>
    <w:multiLevelType w:val="hybridMultilevel"/>
    <w:tmpl w:val="CA444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D25272"/>
    <w:multiLevelType w:val="hybridMultilevel"/>
    <w:tmpl w:val="9144833A"/>
    <w:lvl w:ilvl="0" w:tplc="1D9C5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975888"/>
    <w:multiLevelType w:val="hybridMultilevel"/>
    <w:tmpl w:val="CD40A3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C35624"/>
    <w:multiLevelType w:val="hybridMultilevel"/>
    <w:tmpl w:val="CD4ED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781759"/>
    <w:multiLevelType w:val="hybridMultilevel"/>
    <w:tmpl w:val="B56A1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6F2E8E"/>
    <w:multiLevelType w:val="hybridMultilevel"/>
    <w:tmpl w:val="21646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90359"/>
    <w:multiLevelType w:val="hybridMultilevel"/>
    <w:tmpl w:val="5952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D4BA7"/>
    <w:multiLevelType w:val="hybridMultilevel"/>
    <w:tmpl w:val="98766D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3A1928"/>
    <w:multiLevelType w:val="hybridMultilevel"/>
    <w:tmpl w:val="9D92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111749"/>
    <w:multiLevelType w:val="hybridMultilevel"/>
    <w:tmpl w:val="F748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323CF"/>
    <w:multiLevelType w:val="hybridMultilevel"/>
    <w:tmpl w:val="AC281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F22B60"/>
    <w:multiLevelType w:val="hybridMultilevel"/>
    <w:tmpl w:val="7E12E1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BD8469F"/>
    <w:multiLevelType w:val="hybridMultilevel"/>
    <w:tmpl w:val="05A01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AC5B8B"/>
    <w:multiLevelType w:val="hybridMultilevel"/>
    <w:tmpl w:val="7F986EF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9C64B7"/>
    <w:multiLevelType w:val="hybridMultilevel"/>
    <w:tmpl w:val="D61C95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5B030D0"/>
    <w:multiLevelType w:val="hybridMultilevel"/>
    <w:tmpl w:val="29983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3E7E73"/>
    <w:multiLevelType w:val="hybridMultilevel"/>
    <w:tmpl w:val="6A0C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0"/>
  </w:num>
  <w:num w:numId="4">
    <w:abstractNumId w:val="7"/>
  </w:num>
  <w:num w:numId="5">
    <w:abstractNumId w:val="8"/>
  </w:num>
  <w:num w:numId="6">
    <w:abstractNumId w:val="2"/>
  </w:num>
  <w:num w:numId="7">
    <w:abstractNumId w:val="21"/>
  </w:num>
  <w:num w:numId="8">
    <w:abstractNumId w:val="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20"/>
  </w:num>
  <w:num w:numId="16">
    <w:abstractNumId w:val="5"/>
  </w:num>
  <w:num w:numId="17">
    <w:abstractNumId w:val="6"/>
  </w:num>
  <w:num w:numId="18">
    <w:abstractNumId w:val="23"/>
  </w:num>
  <w:num w:numId="19">
    <w:abstractNumId w:val="17"/>
  </w:num>
  <w:num w:numId="20">
    <w:abstractNumId w:val="11"/>
  </w:num>
  <w:num w:numId="21">
    <w:abstractNumId w:val="10"/>
  </w:num>
  <w:num w:numId="22">
    <w:abstractNumId w:val="16"/>
  </w:num>
  <w:num w:numId="23">
    <w:abstractNumId w:val="9"/>
  </w:num>
  <w:num w:numId="24">
    <w:abstractNumId w:val="15"/>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EE"/>
    <w:rsid w:val="0000022D"/>
    <w:rsid w:val="000055A0"/>
    <w:rsid w:val="00005FDF"/>
    <w:rsid w:val="00006E19"/>
    <w:rsid w:val="00010587"/>
    <w:rsid w:val="00011347"/>
    <w:rsid w:val="00011886"/>
    <w:rsid w:val="0001241D"/>
    <w:rsid w:val="000125A3"/>
    <w:rsid w:val="000134BC"/>
    <w:rsid w:val="000144CA"/>
    <w:rsid w:val="000154C5"/>
    <w:rsid w:val="000164EA"/>
    <w:rsid w:val="00017C83"/>
    <w:rsid w:val="00020301"/>
    <w:rsid w:val="00021AA3"/>
    <w:rsid w:val="00021FCC"/>
    <w:rsid w:val="000229A8"/>
    <w:rsid w:val="000229AA"/>
    <w:rsid w:val="00022A49"/>
    <w:rsid w:val="000246D8"/>
    <w:rsid w:val="00024CA1"/>
    <w:rsid w:val="00030603"/>
    <w:rsid w:val="000313DF"/>
    <w:rsid w:val="000319E4"/>
    <w:rsid w:val="00031DBA"/>
    <w:rsid w:val="00032588"/>
    <w:rsid w:val="000333B5"/>
    <w:rsid w:val="00033951"/>
    <w:rsid w:val="00034204"/>
    <w:rsid w:val="00034353"/>
    <w:rsid w:val="00034484"/>
    <w:rsid w:val="00035904"/>
    <w:rsid w:val="00035C43"/>
    <w:rsid w:val="000362B0"/>
    <w:rsid w:val="00037799"/>
    <w:rsid w:val="00037CFF"/>
    <w:rsid w:val="00041D4A"/>
    <w:rsid w:val="000424EC"/>
    <w:rsid w:val="00043703"/>
    <w:rsid w:val="0004402E"/>
    <w:rsid w:val="00047C3C"/>
    <w:rsid w:val="00051286"/>
    <w:rsid w:val="000527B6"/>
    <w:rsid w:val="000528A1"/>
    <w:rsid w:val="00052EAD"/>
    <w:rsid w:val="0005327D"/>
    <w:rsid w:val="00053533"/>
    <w:rsid w:val="00053C5D"/>
    <w:rsid w:val="0005411A"/>
    <w:rsid w:val="000542E5"/>
    <w:rsid w:val="00054642"/>
    <w:rsid w:val="00054E3C"/>
    <w:rsid w:val="000574CA"/>
    <w:rsid w:val="0005774C"/>
    <w:rsid w:val="00060650"/>
    <w:rsid w:val="00060770"/>
    <w:rsid w:val="00060941"/>
    <w:rsid w:val="000615BF"/>
    <w:rsid w:val="00062DA4"/>
    <w:rsid w:val="00064442"/>
    <w:rsid w:val="00066B1C"/>
    <w:rsid w:val="00066C4E"/>
    <w:rsid w:val="000700B6"/>
    <w:rsid w:val="000712AB"/>
    <w:rsid w:val="000718E8"/>
    <w:rsid w:val="000720DC"/>
    <w:rsid w:val="00073149"/>
    <w:rsid w:val="000732B2"/>
    <w:rsid w:val="00074F82"/>
    <w:rsid w:val="000752CB"/>
    <w:rsid w:val="00075993"/>
    <w:rsid w:val="0007677D"/>
    <w:rsid w:val="00076BE9"/>
    <w:rsid w:val="00077E54"/>
    <w:rsid w:val="00080457"/>
    <w:rsid w:val="000819FC"/>
    <w:rsid w:val="00082073"/>
    <w:rsid w:val="00084CD8"/>
    <w:rsid w:val="00086895"/>
    <w:rsid w:val="00091DC2"/>
    <w:rsid w:val="00093596"/>
    <w:rsid w:val="000954BE"/>
    <w:rsid w:val="0009660D"/>
    <w:rsid w:val="0009740C"/>
    <w:rsid w:val="000A0473"/>
    <w:rsid w:val="000A0966"/>
    <w:rsid w:val="000A349F"/>
    <w:rsid w:val="000A3E33"/>
    <w:rsid w:val="000A3FD8"/>
    <w:rsid w:val="000A56C4"/>
    <w:rsid w:val="000A6AAA"/>
    <w:rsid w:val="000A72E1"/>
    <w:rsid w:val="000A7AFB"/>
    <w:rsid w:val="000B0DD1"/>
    <w:rsid w:val="000B20BC"/>
    <w:rsid w:val="000B2E8F"/>
    <w:rsid w:val="000B2F93"/>
    <w:rsid w:val="000B30D6"/>
    <w:rsid w:val="000B3AB8"/>
    <w:rsid w:val="000B47BD"/>
    <w:rsid w:val="000B6AD2"/>
    <w:rsid w:val="000B734A"/>
    <w:rsid w:val="000B76C8"/>
    <w:rsid w:val="000B7775"/>
    <w:rsid w:val="000B7EC1"/>
    <w:rsid w:val="000C1734"/>
    <w:rsid w:val="000C23E2"/>
    <w:rsid w:val="000C39D0"/>
    <w:rsid w:val="000C5081"/>
    <w:rsid w:val="000C672C"/>
    <w:rsid w:val="000C7C9A"/>
    <w:rsid w:val="000D05B7"/>
    <w:rsid w:val="000D15EF"/>
    <w:rsid w:val="000D219C"/>
    <w:rsid w:val="000D2D51"/>
    <w:rsid w:val="000D4882"/>
    <w:rsid w:val="000D52F3"/>
    <w:rsid w:val="000D621C"/>
    <w:rsid w:val="000D6537"/>
    <w:rsid w:val="000D6B30"/>
    <w:rsid w:val="000D6E72"/>
    <w:rsid w:val="000D778E"/>
    <w:rsid w:val="000E02C1"/>
    <w:rsid w:val="000E0EBA"/>
    <w:rsid w:val="000E1D5C"/>
    <w:rsid w:val="000E2320"/>
    <w:rsid w:val="000E236C"/>
    <w:rsid w:val="000E2942"/>
    <w:rsid w:val="000E33E1"/>
    <w:rsid w:val="000E3DCB"/>
    <w:rsid w:val="000E4F2C"/>
    <w:rsid w:val="000E5C25"/>
    <w:rsid w:val="000E6DE8"/>
    <w:rsid w:val="000F02F3"/>
    <w:rsid w:val="000F1793"/>
    <w:rsid w:val="000F2BD2"/>
    <w:rsid w:val="000F38F6"/>
    <w:rsid w:val="000F3E9D"/>
    <w:rsid w:val="000F5C9F"/>
    <w:rsid w:val="000F63A1"/>
    <w:rsid w:val="000F65B3"/>
    <w:rsid w:val="000F6EEE"/>
    <w:rsid w:val="0010034E"/>
    <w:rsid w:val="001005D0"/>
    <w:rsid w:val="0010431C"/>
    <w:rsid w:val="001049D7"/>
    <w:rsid w:val="00106ED5"/>
    <w:rsid w:val="001070C8"/>
    <w:rsid w:val="00111013"/>
    <w:rsid w:val="00111C66"/>
    <w:rsid w:val="00114631"/>
    <w:rsid w:val="00114A0C"/>
    <w:rsid w:val="001150E5"/>
    <w:rsid w:val="00116980"/>
    <w:rsid w:val="00116A21"/>
    <w:rsid w:val="00116C0B"/>
    <w:rsid w:val="0012037C"/>
    <w:rsid w:val="00120B00"/>
    <w:rsid w:val="00121190"/>
    <w:rsid w:val="00123039"/>
    <w:rsid w:val="00123427"/>
    <w:rsid w:val="001235E3"/>
    <w:rsid w:val="001237E1"/>
    <w:rsid w:val="00123A4E"/>
    <w:rsid w:val="00130619"/>
    <w:rsid w:val="001306CD"/>
    <w:rsid w:val="00130C4F"/>
    <w:rsid w:val="00131285"/>
    <w:rsid w:val="001323E3"/>
    <w:rsid w:val="00132E00"/>
    <w:rsid w:val="00134FDE"/>
    <w:rsid w:val="001413BE"/>
    <w:rsid w:val="00142157"/>
    <w:rsid w:val="0014388B"/>
    <w:rsid w:val="001441CA"/>
    <w:rsid w:val="00145670"/>
    <w:rsid w:val="00145A9B"/>
    <w:rsid w:val="00146EF3"/>
    <w:rsid w:val="00147897"/>
    <w:rsid w:val="001514C1"/>
    <w:rsid w:val="00153497"/>
    <w:rsid w:val="00153A73"/>
    <w:rsid w:val="00153B20"/>
    <w:rsid w:val="00153B59"/>
    <w:rsid w:val="00157252"/>
    <w:rsid w:val="00157D15"/>
    <w:rsid w:val="00160C7E"/>
    <w:rsid w:val="00161F5C"/>
    <w:rsid w:val="00163A72"/>
    <w:rsid w:val="00164B61"/>
    <w:rsid w:val="00167DB0"/>
    <w:rsid w:val="001716C3"/>
    <w:rsid w:val="00171858"/>
    <w:rsid w:val="00171F6A"/>
    <w:rsid w:val="00172C2E"/>
    <w:rsid w:val="00172D66"/>
    <w:rsid w:val="001730BE"/>
    <w:rsid w:val="001741A1"/>
    <w:rsid w:val="0017459D"/>
    <w:rsid w:val="00175457"/>
    <w:rsid w:val="00175CED"/>
    <w:rsid w:val="00176029"/>
    <w:rsid w:val="001761A0"/>
    <w:rsid w:val="00176CE1"/>
    <w:rsid w:val="00176F23"/>
    <w:rsid w:val="00176F74"/>
    <w:rsid w:val="00177365"/>
    <w:rsid w:val="0017743F"/>
    <w:rsid w:val="00180962"/>
    <w:rsid w:val="00181FD2"/>
    <w:rsid w:val="00183147"/>
    <w:rsid w:val="00185702"/>
    <w:rsid w:val="0018614E"/>
    <w:rsid w:val="00186DC2"/>
    <w:rsid w:val="00191398"/>
    <w:rsid w:val="001922F3"/>
    <w:rsid w:val="00192A3C"/>
    <w:rsid w:val="001935C4"/>
    <w:rsid w:val="001943D7"/>
    <w:rsid w:val="00194502"/>
    <w:rsid w:val="001949AC"/>
    <w:rsid w:val="001953AF"/>
    <w:rsid w:val="00195840"/>
    <w:rsid w:val="00195D82"/>
    <w:rsid w:val="001962FC"/>
    <w:rsid w:val="00197019"/>
    <w:rsid w:val="0019736A"/>
    <w:rsid w:val="00197B3F"/>
    <w:rsid w:val="00197CF1"/>
    <w:rsid w:val="001A0167"/>
    <w:rsid w:val="001A1958"/>
    <w:rsid w:val="001A1B02"/>
    <w:rsid w:val="001A1CC0"/>
    <w:rsid w:val="001A382F"/>
    <w:rsid w:val="001A44B1"/>
    <w:rsid w:val="001A7C8F"/>
    <w:rsid w:val="001B02B1"/>
    <w:rsid w:val="001B2005"/>
    <w:rsid w:val="001B265B"/>
    <w:rsid w:val="001B3656"/>
    <w:rsid w:val="001B4C43"/>
    <w:rsid w:val="001B733A"/>
    <w:rsid w:val="001B797F"/>
    <w:rsid w:val="001C057F"/>
    <w:rsid w:val="001C07A8"/>
    <w:rsid w:val="001C1624"/>
    <w:rsid w:val="001C2183"/>
    <w:rsid w:val="001C30A6"/>
    <w:rsid w:val="001C3C04"/>
    <w:rsid w:val="001C4533"/>
    <w:rsid w:val="001C497A"/>
    <w:rsid w:val="001C4F42"/>
    <w:rsid w:val="001C536F"/>
    <w:rsid w:val="001C7689"/>
    <w:rsid w:val="001D2205"/>
    <w:rsid w:val="001D2B30"/>
    <w:rsid w:val="001D3CB0"/>
    <w:rsid w:val="001D476F"/>
    <w:rsid w:val="001D6263"/>
    <w:rsid w:val="001D68EE"/>
    <w:rsid w:val="001D6B43"/>
    <w:rsid w:val="001D7FCA"/>
    <w:rsid w:val="001E3ED6"/>
    <w:rsid w:val="001E3F50"/>
    <w:rsid w:val="001E5D94"/>
    <w:rsid w:val="001E7401"/>
    <w:rsid w:val="001F0965"/>
    <w:rsid w:val="001F2E72"/>
    <w:rsid w:val="001F3DAB"/>
    <w:rsid w:val="001F4385"/>
    <w:rsid w:val="001F7142"/>
    <w:rsid w:val="002002A6"/>
    <w:rsid w:val="00201A73"/>
    <w:rsid w:val="00202D3E"/>
    <w:rsid w:val="00202EAB"/>
    <w:rsid w:val="0020333C"/>
    <w:rsid w:val="00203E45"/>
    <w:rsid w:val="00203F19"/>
    <w:rsid w:val="00204DEE"/>
    <w:rsid w:val="00205C86"/>
    <w:rsid w:val="00205FA9"/>
    <w:rsid w:val="002068B0"/>
    <w:rsid w:val="00207DBA"/>
    <w:rsid w:val="00211D37"/>
    <w:rsid w:val="002128CE"/>
    <w:rsid w:val="00214464"/>
    <w:rsid w:val="00214AF2"/>
    <w:rsid w:val="00217945"/>
    <w:rsid w:val="00217A2A"/>
    <w:rsid w:val="002215B0"/>
    <w:rsid w:val="00221C35"/>
    <w:rsid w:val="0022333D"/>
    <w:rsid w:val="00223A85"/>
    <w:rsid w:val="00223D4A"/>
    <w:rsid w:val="002264D9"/>
    <w:rsid w:val="0022736D"/>
    <w:rsid w:val="0022768D"/>
    <w:rsid w:val="00230319"/>
    <w:rsid w:val="002306EB"/>
    <w:rsid w:val="00231DE5"/>
    <w:rsid w:val="00233FCA"/>
    <w:rsid w:val="00234642"/>
    <w:rsid w:val="00234759"/>
    <w:rsid w:val="00234AF9"/>
    <w:rsid w:val="00235F2F"/>
    <w:rsid w:val="00236BB6"/>
    <w:rsid w:val="00237A61"/>
    <w:rsid w:val="00241004"/>
    <w:rsid w:val="00245395"/>
    <w:rsid w:val="00245481"/>
    <w:rsid w:val="00245F86"/>
    <w:rsid w:val="002503B3"/>
    <w:rsid w:val="00250CFC"/>
    <w:rsid w:val="002510A0"/>
    <w:rsid w:val="002521AB"/>
    <w:rsid w:val="002521D8"/>
    <w:rsid w:val="00253BD4"/>
    <w:rsid w:val="00253F97"/>
    <w:rsid w:val="00255A99"/>
    <w:rsid w:val="00255C72"/>
    <w:rsid w:val="0025600E"/>
    <w:rsid w:val="002566B3"/>
    <w:rsid w:val="00256E19"/>
    <w:rsid w:val="00261980"/>
    <w:rsid w:val="00261BEF"/>
    <w:rsid w:val="00262849"/>
    <w:rsid w:val="00262CCD"/>
    <w:rsid w:val="00263555"/>
    <w:rsid w:val="00264DB4"/>
    <w:rsid w:val="00264E84"/>
    <w:rsid w:val="002650A5"/>
    <w:rsid w:val="0026603C"/>
    <w:rsid w:val="00266FBD"/>
    <w:rsid w:val="002706A2"/>
    <w:rsid w:val="00271256"/>
    <w:rsid w:val="00272039"/>
    <w:rsid w:val="00272565"/>
    <w:rsid w:val="00273386"/>
    <w:rsid w:val="0027383F"/>
    <w:rsid w:val="00273A2A"/>
    <w:rsid w:val="002747B6"/>
    <w:rsid w:val="00276B33"/>
    <w:rsid w:val="00282B2A"/>
    <w:rsid w:val="00283975"/>
    <w:rsid w:val="002844E7"/>
    <w:rsid w:val="00287F4A"/>
    <w:rsid w:val="002905AE"/>
    <w:rsid w:val="00290B07"/>
    <w:rsid w:val="00291437"/>
    <w:rsid w:val="00293183"/>
    <w:rsid w:val="00294AF9"/>
    <w:rsid w:val="00296121"/>
    <w:rsid w:val="00297791"/>
    <w:rsid w:val="002A0A9A"/>
    <w:rsid w:val="002A17D3"/>
    <w:rsid w:val="002A19AB"/>
    <w:rsid w:val="002A2675"/>
    <w:rsid w:val="002A3924"/>
    <w:rsid w:val="002A4633"/>
    <w:rsid w:val="002A503E"/>
    <w:rsid w:val="002A555F"/>
    <w:rsid w:val="002A729A"/>
    <w:rsid w:val="002A7DBE"/>
    <w:rsid w:val="002B06DA"/>
    <w:rsid w:val="002B2344"/>
    <w:rsid w:val="002B23BA"/>
    <w:rsid w:val="002B2FC9"/>
    <w:rsid w:val="002B3EDC"/>
    <w:rsid w:val="002B51AE"/>
    <w:rsid w:val="002B5CB0"/>
    <w:rsid w:val="002B61AF"/>
    <w:rsid w:val="002B65DE"/>
    <w:rsid w:val="002B6664"/>
    <w:rsid w:val="002B6799"/>
    <w:rsid w:val="002C03EE"/>
    <w:rsid w:val="002C100F"/>
    <w:rsid w:val="002C3238"/>
    <w:rsid w:val="002C4A41"/>
    <w:rsid w:val="002C5470"/>
    <w:rsid w:val="002C55C9"/>
    <w:rsid w:val="002C58B9"/>
    <w:rsid w:val="002C6D88"/>
    <w:rsid w:val="002C75AE"/>
    <w:rsid w:val="002C7720"/>
    <w:rsid w:val="002C7D4B"/>
    <w:rsid w:val="002D1583"/>
    <w:rsid w:val="002D22ED"/>
    <w:rsid w:val="002D2F4B"/>
    <w:rsid w:val="002D3B42"/>
    <w:rsid w:val="002D58FD"/>
    <w:rsid w:val="002D6F69"/>
    <w:rsid w:val="002D7BF7"/>
    <w:rsid w:val="002D7FA4"/>
    <w:rsid w:val="002E051F"/>
    <w:rsid w:val="002E06C0"/>
    <w:rsid w:val="002E1BA1"/>
    <w:rsid w:val="002E2F43"/>
    <w:rsid w:val="002E4029"/>
    <w:rsid w:val="002E4207"/>
    <w:rsid w:val="002E4441"/>
    <w:rsid w:val="002E460C"/>
    <w:rsid w:val="002E4EE3"/>
    <w:rsid w:val="002E4F83"/>
    <w:rsid w:val="002E5739"/>
    <w:rsid w:val="002E5922"/>
    <w:rsid w:val="002E7226"/>
    <w:rsid w:val="002F0970"/>
    <w:rsid w:val="002F1969"/>
    <w:rsid w:val="002F3002"/>
    <w:rsid w:val="002F30FE"/>
    <w:rsid w:val="002F7837"/>
    <w:rsid w:val="003004F5"/>
    <w:rsid w:val="00301039"/>
    <w:rsid w:val="003022E2"/>
    <w:rsid w:val="00303089"/>
    <w:rsid w:val="00303240"/>
    <w:rsid w:val="00303270"/>
    <w:rsid w:val="00303505"/>
    <w:rsid w:val="00303E95"/>
    <w:rsid w:val="003050EF"/>
    <w:rsid w:val="003054C1"/>
    <w:rsid w:val="003057F9"/>
    <w:rsid w:val="00305C03"/>
    <w:rsid w:val="00305DA9"/>
    <w:rsid w:val="00306BB3"/>
    <w:rsid w:val="0030736F"/>
    <w:rsid w:val="003073D6"/>
    <w:rsid w:val="00307647"/>
    <w:rsid w:val="003106CD"/>
    <w:rsid w:val="00312225"/>
    <w:rsid w:val="0031224F"/>
    <w:rsid w:val="0031314A"/>
    <w:rsid w:val="00315091"/>
    <w:rsid w:val="00315CE6"/>
    <w:rsid w:val="00316957"/>
    <w:rsid w:val="00316CEE"/>
    <w:rsid w:val="00317134"/>
    <w:rsid w:val="0031757B"/>
    <w:rsid w:val="003213CB"/>
    <w:rsid w:val="00321A39"/>
    <w:rsid w:val="00322F2B"/>
    <w:rsid w:val="00325ABB"/>
    <w:rsid w:val="00325E04"/>
    <w:rsid w:val="00325F30"/>
    <w:rsid w:val="00327088"/>
    <w:rsid w:val="003271C7"/>
    <w:rsid w:val="0033183C"/>
    <w:rsid w:val="003319DA"/>
    <w:rsid w:val="00331BE8"/>
    <w:rsid w:val="00332A95"/>
    <w:rsid w:val="00332B5A"/>
    <w:rsid w:val="00334914"/>
    <w:rsid w:val="0033518D"/>
    <w:rsid w:val="003355D0"/>
    <w:rsid w:val="00337D20"/>
    <w:rsid w:val="0034055D"/>
    <w:rsid w:val="00340F55"/>
    <w:rsid w:val="00340F91"/>
    <w:rsid w:val="00343F3D"/>
    <w:rsid w:val="0034446A"/>
    <w:rsid w:val="00345428"/>
    <w:rsid w:val="00346369"/>
    <w:rsid w:val="00352982"/>
    <w:rsid w:val="00354406"/>
    <w:rsid w:val="00355109"/>
    <w:rsid w:val="003551A3"/>
    <w:rsid w:val="00355216"/>
    <w:rsid w:val="0035592C"/>
    <w:rsid w:val="0035656E"/>
    <w:rsid w:val="003566FE"/>
    <w:rsid w:val="003576D3"/>
    <w:rsid w:val="0035786C"/>
    <w:rsid w:val="00357C95"/>
    <w:rsid w:val="0036147D"/>
    <w:rsid w:val="0036185D"/>
    <w:rsid w:val="00362255"/>
    <w:rsid w:val="0036255A"/>
    <w:rsid w:val="00363D61"/>
    <w:rsid w:val="0036469F"/>
    <w:rsid w:val="00367A04"/>
    <w:rsid w:val="003707CA"/>
    <w:rsid w:val="0037135E"/>
    <w:rsid w:val="00371D1D"/>
    <w:rsid w:val="003729A6"/>
    <w:rsid w:val="00372BF2"/>
    <w:rsid w:val="0037312F"/>
    <w:rsid w:val="00373321"/>
    <w:rsid w:val="0037461D"/>
    <w:rsid w:val="0037544D"/>
    <w:rsid w:val="00376959"/>
    <w:rsid w:val="0037706E"/>
    <w:rsid w:val="003803F9"/>
    <w:rsid w:val="003823C4"/>
    <w:rsid w:val="00382643"/>
    <w:rsid w:val="003830AE"/>
    <w:rsid w:val="003836B5"/>
    <w:rsid w:val="00383916"/>
    <w:rsid w:val="00383B5B"/>
    <w:rsid w:val="00383B8E"/>
    <w:rsid w:val="00384579"/>
    <w:rsid w:val="00384DEE"/>
    <w:rsid w:val="003859B7"/>
    <w:rsid w:val="0038758E"/>
    <w:rsid w:val="0039139B"/>
    <w:rsid w:val="003920B1"/>
    <w:rsid w:val="003939CB"/>
    <w:rsid w:val="00395649"/>
    <w:rsid w:val="00395BAA"/>
    <w:rsid w:val="00395F3B"/>
    <w:rsid w:val="00397074"/>
    <w:rsid w:val="0039795B"/>
    <w:rsid w:val="00397AA6"/>
    <w:rsid w:val="003A09C9"/>
    <w:rsid w:val="003A0EDB"/>
    <w:rsid w:val="003A1EAA"/>
    <w:rsid w:val="003A1F41"/>
    <w:rsid w:val="003A4468"/>
    <w:rsid w:val="003A5919"/>
    <w:rsid w:val="003A649C"/>
    <w:rsid w:val="003A682F"/>
    <w:rsid w:val="003B243B"/>
    <w:rsid w:val="003B6618"/>
    <w:rsid w:val="003B7269"/>
    <w:rsid w:val="003B7C0D"/>
    <w:rsid w:val="003C1CBD"/>
    <w:rsid w:val="003C2C77"/>
    <w:rsid w:val="003C435D"/>
    <w:rsid w:val="003C45AA"/>
    <w:rsid w:val="003C63A1"/>
    <w:rsid w:val="003C6753"/>
    <w:rsid w:val="003C69E1"/>
    <w:rsid w:val="003C6F5B"/>
    <w:rsid w:val="003D4E6C"/>
    <w:rsid w:val="003D52A7"/>
    <w:rsid w:val="003D5B75"/>
    <w:rsid w:val="003D5F5B"/>
    <w:rsid w:val="003D7330"/>
    <w:rsid w:val="003D76E0"/>
    <w:rsid w:val="003D7B4B"/>
    <w:rsid w:val="003E02C8"/>
    <w:rsid w:val="003E1A6A"/>
    <w:rsid w:val="003E1D73"/>
    <w:rsid w:val="003E212F"/>
    <w:rsid w:val="003E3AEE"/>
    <w:rsid w:val="003E3D69"/>
    <w:rsid w:val="003E52CC"/>
    <w:rsid w:val="003F2F27"/>
    <w:rsid w:val="003F4ED8"/>
    <w:rsid w:val="003F55FF"/>
    <w:rsid w:val="003F5A89"/>
    <w:rsid w:val="003F6575"/>
    <w:rsid w:val="003F7800"/>
    <w:rsid w:val="003F7EE8"/>
    <w:rsid w:val="00402DAB"/>
    <w:rsid w:val="00403C48"/>
    <w:rsid w:val="004043BB"/>
    <w:rsid w:val="00404A20"/>
    <w:rsid w:val="00405237"/>
    <w:rsid w:val="00407C4E"/>
    <w:rsid w:val="004100BE"/>
    <w:rsid w:val="004126BC"/>
    <w:rsid w:val="00412868"/>
    <w:rsid w:val="004129EC"/>
    <w:rsid w:val="00414545"/>
    <w:rsid w:val="00415FB5"/>
    <w:rsid w:val="004167B7"/>
    <w:rsid w:val="00417542"/>
    <w:rsid w:val="00417F17"/>
    <w:rsid w:val="004229FB"/>
    <w:rsid w:val="00424552"/>
    <w:rsid w:val="00424EB2"/>
    <w:rsid w:val="0042509F"/>
    <w:rsid w:val="00426768"/>
    <w:rsid w:val="00433F35"/>
    <w:rsid w:val="00434A5A"/>
    <w:rsid w:val="004350F1"/>
    <w:rsid w:val="004371BE"/>
    <w:rsid w:val="00437613"/>
    <w:rsid w:val="00437CE8"/>
    <w:rsid w:val="00440E01"/>
    <w:rsid w:val="00442342"/>
    <w:rsid w:val="00442F22"/>
    <w:rsid w:val="004433E4"/>
    <w:rsid w:val="00445167"/>
    <w:rsid w:val="00445B4C"/>
    <w:rsid w:val="004469A7"/>
    <w:rsid w:val="004506EB"/>
    <w:rsid w:val="00452D96"/>
    <w:rsid w:val="00453201"/>
    <w:rsid w:val="00453E60"/>
    <w:rsid w:val="00454287"/>
    <w:rsid w:val="004544FA"/>
    <w:rsid w:val="00454653"/>
    <w:rsid w:val="0045514F"/>
    <w:rsid w:val="00455A68"/>
    <w:rsid w:val="004563E7"/>
    <w:rsid w:val="0045647A"/>
    <w:rsid w:val="00457019"/>
    <w:rsid w:val="004570BF"/>
    <w:rsid w:val="00457931"/>
    <w:rsid w:val="004602D6"/>
    <w:rsid w:val="00460B3C"/>
    <w:rsid w:val="00461441"/>
    <w:rsid w:val="00462BFA"/>
    <w:rsid w:val="004633BC"/>
    <w:rsid w:val="004648B5"/>
    <w:rsid w:val="004656C1"/>
    <w:rsid w:val="00466BD0"/>
    <w:rsid w:val="0046718C"/>
    <w:rsid w:val="0046751A"/>
    <w:rsid w:val="00470D1F"/>
    <w:rsid w:val="00471D31"/>
    <w:rsid w:val="00473DA0"/>
    <w:rsid w:val="00474200"/>
    <w:rsid w:val="00474C7A"/>
    <w:rsid w:val="004751B7"/>
    <w:rsid w:val="00476A04"/>
    <w:rsid w:val="0047720A"/>
    <w:rsid w:val="0047766F"/>
    <w:rsid w:val="00477EEB"/>
    <w:rsid w:val="004803FC"/>
    <w:rsid w:val="00481166"/>
    <w:rsid w:val="00481761"/>
    <w:rsid w:val="004827A4"/>
    <w:rsid w:val="004844A9"/>
    <w:rsid w:val="004844FA"/>
    <w:rsid w:val="00484602"/>
    <w:rsid w:val="00484925"/>
    <w:rsid w:val="00484E50"/>
    <w:rsid w:val="004851E0"/>
    <w:rsid w:val="00487533"/>
    <w:rsid w:val="0049171A"/>
    <w:rsid w:val="00491FCB"/>
    <w:rsid w:val="00492F28"/>
    <w:rsid w:val="00492FF4"/>
    <w:rsid w:val="00493F71"/>
    <w:rsid w:val="004941A1"/>
    <w:rsid w:val="00495BCD"/>
    <w:rsid w:val="00496472"/>
    <w:rsid w:val="004971A9"/>
    <w:rsid w:val="00497AEB"/>
    <w:rsid w:val="00497EBE"/>
    <w:rsid w:val="004A0191"/>
    <w:rsid w:val="004A2112"/>
    <w:rsid w:val="004A2383"/>
    <w:rsid w:val="004A312A"/>
    <w:rsid w:val="004A44D5"/>
    <w:rsid w:val="004A5D62"/>
    <w:rsid w:val="004A65C3"/>
    <w:rsid w:val="004A6ACF"/>
    <w:rsid w:val="004A6CA9"/>
    <w:rsid w:val="004A6DF6"/>
    <w:rsid w:val="004A6F89"/>
    <w:rsid w:val="004A7228"/>
    <w:rsid w:val="004A78FA"/>
    <w:rsid w:val="004A7D24"/>
    <w:rsid w:val="004B0D20"/>
    <w:rsid w:val="004B0F64"/>
    <w:rsid w:val="004B1B81"/>
    <w:rsid w:val="004B2220"/>
    <w:rsid w:val="004B295F"/>
    <w:rsid w:val="004B2C8C"/>
    <w:rsid w:val="004B35B9"/>
    <w:rsid w:val="004B36DD"/>
    <w:rsid w:val="004B3B18"/>
    <w:rsid w:val="004B596A"/>
    <w:rsid w:val="004B5970"/>
    <w:rsid w:val="004C1419"/>
    <w:rsid w:val="004C1F6F"/>
    <w:rsid w:val="004C2EDC"/>
    <w:rsid w:val="004C3A43"/>
    <w:rsid w:val="004C3E66"/>
    <w:rsid w:val="004C4003"/>
    <w:rsid w:val="004C6BFE"/>
    <w:rsid w:val="004D02F1"/>
    <w:rsid w:val="004D1702"/>
    <w:rsid w:val="004D1EAC"/>
    <w:rsid w:val="004D23CD"/>
    <w:rsid w:val="004D3108"/>
    <w:rsid w:val="004D326B"/>
    <w:rsid w:val="004D4A5A"/>
    <w:rsid w:val="004D5176"/>
    <w:rsid w:val="004D5D69"/>
    <w:rsid w:val="004D62C8"/>
    <w:rsid w:val="004D641B"/>
    <w:rsid w:val="004D656F"/>
    <w:rsid w:val="004D6A27"/>
    <w:rsid w:val="004D737F"/>
    <w:rsid w:val="004D7F11"/>
    <w:rsid w:val="004E0F81"/>
    <w:rsid w:val="004E19E1"/>
    <w:rsid w:val="004E1CD3"/>
    <w:rsid w:val="004E43A5"/>
    <w:rsid w:val="004E5C3D"/>
    <w:rsid w:val="004E5DF0"/>
    <w:rsid w:val="004E68D7"/>
    <w:rsid w:val="004E6EE9"/>
    <w:rsid w:val="004F3678"/>
    <w:rsid w:val="004F3F65"/>
    <w:rsid w:val="004F4521"/>
    <w:rsid w:val="004F57B1"/>
    <w:rsid w:val="004F5A1A"/>
    <w:rsid w:val="004F69FD"/>
    <w:rsid w:val="004F6D11"/>
    <w:rsid w:val="004F7FAD"/>
    <w:rsid w:val="0050128E"/>
    <w:rsid w:val="005017D4"/>
    <w:rsid w:val="0050610F"/>
    <w:rsid w:val="00507FF6"/>
    <w:rsid w:val="00510C99"/>
    <w:rsid w:val="00511D7E"/>
    <w:rsid w:val="005124A6"/>
    <w:rsid w:val="005124F8"/>
    <w:rsid w:val="00513908"/>
    <w:rsid w:val="00513E73"/>
    <w:rsid w:val="00514192"/>
    <w:rsid w:val="0051526F"/>
    <w:rsid w:val="00515658"/>
    <w:rsid w:val="00515EE4"/>
    <w:rsid w:val="00516680"/>
    <w:rsid w:val="00516A6F"/>
    <w:rsid w:val="00521736"/>
    <w:rsid w:val="0052174E"/>
    <w:rsid w:val="0052375A"/>
    <w:rsid w:val="00523FED"/>
    <w:rsid w:val="00524DBC"/>
    <w:rsid w:val="00525212"/>
    <w:rsid w:val="005260A4"/>
    <w:rsid w:val="0053162D"/>
    <w:rsid w:val="00531766"/>
    <w:rsid w:val="00531F41"/>
    <w:rsid w:val="005326E3"/>
    <w:rsid w:val="00533B53"/>
    <w:rsid w:val="00534305"/>
    <w:rsid w:val="005349A9"/>
    <w:rsid w:val="00534D37"/>
    <w:rsid w:val="00534E52"/>
    <w:rsid w:val="0053610D"/>
    <w:rsid w:val="00536AD6"/>
    <w:rsid w:val="00536B55"/>
    <w:rsid w:val="00537D01"/>
    <w:rsid w:val="00537FF2"/>
    <w:rsid w:val="0054030D"/>
    <w:rsid w:val="00540620"/>
    <w:rsid w:val="00541381"/>
    <w:rsid w:val="00542D5E"/>
    <w:rsid w:val="00545E21"/>
    <w:rsid w:val="005468F5"/>
    <w:rsid w:val="0054748D"/>
    <w:rsid w:val="00547A15"/>
    <w:rsid w:val="00547ABC"/>
    <w:rsid w:val="00550430"/>
    <w:rsid w:val="0055366C"/>
    <w:rsid w:val="00554341"/>
    <w:rsid w:val="00554A08"/>
    <w:rsid w:val="0055566C"/>
    <w:rsid w:val="00555AD5"/>
    <w:rsid w:val="00556BAF"/>
    <w:rsid w:val="00556EC6"/>
    <w:rsid w:val="00557C22"/>
    <w:rsid w:val="00561270"/>
    <w:rsid w:val="005618AA"/>
    <w:rsid w:val="00563380"/>
    <w:rsid w:val="00564094"/>
    <w:rsid w:val="00566C05"/>
    <w:rsid w:val="00570183"/>
    <w:rsid w:val="00570408"/>
    <w:rsid w:val="0057132A"/>
    <w:rsid w:val="00571651"/>
    <w:rsid w:val="00571CD9"/>
    <w:rsid w:val="00572FE2"/>
    <w:rsid w:val="00573623"/>
    <w:rsid w:val="0057474D"/>
    <w:rsid w:val="00575B5F"/>
    <w:rsid w:val="00576048"/>
    <w:rsid w:val="0057728B"/>
    <w:rsid w:val="005778E4"/>
    <w:rsid w:val="00577A79"/>
    <w:rsid w:val="00577FFD"/>
    <w:rsid w:val="00581BA5"/>
    <w:rsid w:val="005841DB"/>
    <w:rsid w:val="00584F1A"/>
    <w:rsid w:val="005854F1"/>
    <w:rsid w:val="00585A00"/>
    <w:rsid w:val="00585B81"/>
    <w:rsid w:val="005876F9"/>
    <w:rsid w:val="00587F3E"/>
    <w:rsid w:val="00590321"/>
    <w:rsid w:val="005921E6"/>
    <w:rsid w:val="0059233C"/>
    <w:rsid w:val="005953D5"/>
    <w:rsid w:val="005970F7"/>
    <w:rsid w:val="005979A6"/>
    <w:rsid w:val="005A0085"/>
    <w:rsid w:val="005A02FC"/>
    <w:rsid w:val="005A043B"/>
    <w:rsid w:val="005A049C"/>
    <w:rsid w:val="005A204A"/>
    <w:rsid w:val="005A2AD0"/>
    <w:rsid w:val="005A2E93"/>
    <w:rsid w:val="005A3506"/>
    <w:rsid w:val="005A62DA"/>
    <w:rsid w:val="005A738C"/>
    <w:rsid w:val="005A7C80"/>
    <w:rsid w:val="005B0E45"/>
    <w:rsid w:val="005B2DA3"/>
    <w:rsid w:val="005B3687"/>
    <w:rsid w:val="005B48EE"/>
    <w:rsid w:val="005B56FD"/>
    <w:rsid w:val="005B5B5C"/>
    <w:rsid w:val="005C03A9"/>
    <w:rsid w:val="005C071E"/>
    <w:rsid w:val="005C0F33"/>
    <w:rsid w:val="005C2A4A"/>
    <w:rsid w:val="005C313D"/>
    <w:rsid w:val="005C434E"/>
    <w:rsid w:val="005C43B4"/>
    <w:rsid w:val="005C4944"/>
    <w:rsid w:val="005C6AC6"/>
    <w:rsid w:val="005D0C69"/>
    <w:rsid w:val="005D28DB"/>
    <w:rsid w:val="005D363D"/>
    <w:rsid w:val="005D5479"/>
    <w:rsid w:val="005D5873"/>
    <w:rsid w:val="005D676A"/>
    <w:rsid w:val="005D68ED"/>
    <w:rsid w:val="005E10DF"/>
    <w:rsid w:val="005E2A43"/>
    <w:rsid w:val="005E4225"/>
    <w:rsid w:val="005E4B7B"/>
    <w:rsid w:val="005E5206"/>
    <w:rsid w:val="005E7215"/>
    <w:rsid w:val="005E78AF"/>
    <w:rsid w:val="005F35AD"/>
    <w:rsid w:val="005F5258"/>
    <w:rsid w:val="005F777B"/>
    <w:rsid w:val="00600110"/>
    <w:rsid w:val="00601626"/>
    <w:rsid w:val="0060186C"/>
    <w:rsid w:val="00601C5A"/>
    <w:rsid w:val="00603316"/>
    <w:rsid w:val="00603711"/>
    <w:rsid w:val="00603CDF"/>
    <w:rsid w:val="006042B8"/>
    <w:rsid w:val="006043F4"/>
    <w:rsid w:val="0060489A"/>
    <w:rsid w:val="00604C38"/>
    <w:rsid w:val="006078C0"/>
    <w:rsid w:val="00611AE7"/>
    <w:rsid w:val="00611DA9"/>
    <w:rsid w:val="0061209D"/>
    <w:rsid w:val="00612AA8"/>
    <w:rsid w:val="0061325E"/>
    <w:rsid w:val="0061347F"/>
    <w:rsid w:val="00615A33"/>
    <w:rsid w:val="0062091E"/>
    <w:rsid w:val="00621490"/>
    <w:rsid w:val="00621BE0"/>
    <w:rsid w:val="006232AB"/>
    <w:rsid w:val="00623ABD"/>
    <w:rsid w:val="006262B4"/>
    <w:rsid w:val="0062711E"/>
    <w:rsid w:val="00630913"/>
    <w:rsid w:val="00630C67"/>
    <w:rsid w:val="00630D4D"/>
    <w:rsid w:val="0063150C"/>
    <w:rsid w:val="00631AEA"/>
    <w:rsid w:val="006326BC"/>
    <w:rsid w:val="006332EB"/>
    <w:rsid w:val="006332FC"/>
    <w:rsid w:val="006337E7"/>
    <w:rsid w:val="00634C23"/>
    <w:rsid w:val="0063568A"/>
    <w:rsid w:val="00635870"/>
    <w:rsid w:val="00635C09"/>
    <w:rsid w:val="00637C2E"/>
    <w:rsid w:val="006401A9"/>
    <w:rsid w:val="00640408"/>
    <w:rsid w:val="006419F6"/>
    <w:rsid w:val="00641FB2"/>
    <w:rsid w:val="00644423"/>
    <w:rsid w:val="0064495F"/>
    <w:rsid w:val="0064532D"/>
    <w:rsid w:val="00645533"/>
    <w:rsid w:val="00646111"/>
    <w:rsid w:val="00646DED"/>
    <w:rsid w:val="00650D81"/>
    <w:rsid w:val="00651ED0"/>
    <w:rsid w:val="00652389"/>
    <w:rsid w:val="00653E92"/>
    <w:rsid w:val="006554B6"/>
    <w:rsid w:val="0065559B"/>
    <w:rsid w:val="00664D71"/>
    <w:rsid w:val="00665610"/>
    <w:rsid w:val="006657FA"/>
    <w:rsid w:val="00665A9C"/>
    <w:rsid w:val="00665B72"/>
    <w:rsid w:val="00666D42"/>
    <w:rsid w:val="00667B0E"/>
    <w:rsid w:val="006712FB"/>
    <w:rsid w:val="006721FE"/>
    <w:rsid w:val="00672E44"/>
    <w:rsid w:val="00673C47"/>
    <w:rsid w:val="0067700A"/>
    <w:rsid w:val="0067750C"/>
    <w:rsid w:val="00677A8F"/>
    <w:rsid w:val="006819B3"/>
    <w:rsid w:val="00682375"/>
    <w:rsid w:val="00685D85"/>
    <w:rsid w:val="00685FBA"/>
    <w:rsid w:val="00686399"/>
    <w:rsid w:val="00686706"/>
    <w:rsid w:val="00687D2B"/>
    <w:rsid w:val="0069083C"/>
    <w:rsid w:val="0069091F"/>
    <w:rsid w:val="006913C3"/>
    <w:rsid w:val="00691E32"/>
    <w:rsid w:val="00691FB6"/>
    <w:rsid w:val="0069465A"/>
    <w:rsid w:val="0069480E"/>
    <w:rsid w:val="00694E52"/>
    <w:rsid w:val="00694FE6"/>
    <w:rsid w:val="006962E9"/>
    <w:rsid w:val="0069651F"/>
    <w:rsid w:val="006A028A"/>
    <w:rsid w:val="006A095B"/>
    <w:rsid w:val="006A0E72"/>
    <w:rsid w:val="006A0F51"/>
    <w:rsid w:val="006A1573"/>
    <w:rsid w:val="006A244C"/>
    <w:rsid w:val="006A2E65"/>
    <w:rsid w:val="006A3A47"/>
    <w:rsid w:val="006A3CD7"/>
    <w:rsid w:val="006A439E"/>
    <w:rsid w:val="006A4B56"/>
    <w:rsid w:val="006A534C"/>
    <w:rsid w:val="006A5F82"/>
    <w:rsid w:val="006A740A"/>
    <w:rsid w:val="006A7BA6"/>
    <w:rsid w:val="006B0A4D"/>
    <w:rsid w:val="006B1621"/>
    <w:rsid w:val="006B1C1B"/>
    <w:rsid w:val="006B22B1"/>
    <w:rsid w:val="006B2ADA"/>
    <w:rsid w:val="006B2CC7"/>
    <w:rsid w:val="006B2EE0"/>
    <w:rsid w:val="006B3BD6"/>
    <w:rsid w:val="006B58A7"/>
    <w:rsid w:val="006B728E"/>
    <w:rsid w:val="006C0285"/>
    <w:rsid w:val="006C0D97"/>
    <w:rsid w:val="006C420F"/>
    <w:rsid w:val="006C69EC"/>
    <w:rsid w:val="006C7727"/>
    <w:rsid w:val="006D3B44"/>
    <w:rsid w:val="006D3E52"/>
    <w:rsid w:val="006D4772"/>
    <w:rsid w:val="006D538C"/>
    <w:rsid w:val="006D5AA4"/>
    <w:rsid w:val="006D6812"/>
    <w:rsid w:val="006D74EA"/>
    <w:rsid w:val="006D7F4F"/>
    <w:rsid w:val="006E06E0"/>
    <w:rsid w:val="006E0A63"/>
    <w:rsid w:val="006E19F5"/>
    <w:rsid w:val="006E2578"/>
    <w:rsid w:val="006E438D"/>
    <w:rsid w:val="006E44B2"/>
    <w:rsid w:val="006E472F"/>
    <w:rsid w:val="006E4CA2"/>
    <w:rsid w:val="006E4E72"/>
    <w:rsid w:val="006E5108"/>
    <w:rsid w:val="006E7A71"/>
    <w:rsid w:val="006E7B2E"/>
    <w:rsid w:val="006E7D32"/>
    <w:rsid w:val="006F2843"/>
    <w:rsid w:val="006F3B72"/>
    <w:rsid w:val="006F75D8"/>
    <w:rsid w:val="006F7B6E"/>
    <w:rsid w:val="0070136D"/>
    <w:rsid w:val="007015B2"/>
    <w:rsid w:val="00701865"/>
    <w:rsid w:val="0070262C"/>
    <w:rsid w:val="00704572"/>
    <w:rsid w:val="0070481C"/>
    <w:rsid w:val="00705D21"/>
    <w:rsid w:val="00706E52"/>
    <w:rsid w:val="007079BE"/>
    <w:rsid w:val="0071085C"/>
    <w:rsid w:val="00710C39"/>
    <w:rsid w:val="00712086"/>
    <w:rsid w:val="007133DB"/>
    <w:rsid w:val="0071352B"/>
    <w:rsid w:val="00715836"/>
    <w:rsid w:val="00715F04"/>
    <w:rsid w:val="00715F3B"/>
    <w:rsid w:val="007165E3"/>
    <w:rsid w:val="007172AE"/>
    <w:rsid w:val="00717370"/>
    <w:rsid w:val="00720521"/>
    <w:rsid w:val="00722980"/>
    <w:rsid w:val="0072455D"/>
    <w:rsid w:val="00725E4C"/>
    <w:rsid w:val="00726741"/>
    <w:rsid w:val="00731ADD"/>
    <w:rsid w:val="0073200E"/>
    <w:rsid w:val="0073348F"/>
    <w:rsid w:val="00733D58"/>
    <w:rsid w:val="00733D75"/>
    <w:rsid w:val="00734ABD"/>
    <w:rsid w:val="00734B9E"/>
    <w:rsid w:val="00736218"/>
    <w:rsid w:val="00736EC3"/>
    <w:rsid w:val="00737302"/>
    <w:rsid w:val="00737581"/>
    <w:rsid w:val="00740BE3"/>
    <w:rsid w:val="00741A6F"/>
    <w:rsid w:val="00742CC6"/>
    <w:rsid w:val="00742CDE"/>
    <w:rsid w:val="00746DBD"/>
    <w:rsid w:val="0075224B"/>
    <w:rsid w:val="007522FD"/>
    <w:rsid w:val="007541DB"/>
    <w:rsid w:val="00757E05"/>
    <w:rsid w:val="00757EB5"/>
    <w:rsid w:val="007629B1"/>
    <w:rsid w:val="00762A09"/>
    <w:rsid w:val="00763004"/>
    <w:rsid w:val="0076368D"/>
    <w:rsid w:val="0076378D"/>
    <w:rsid w:val="00763B84"/>
    <w:rsid w:val="00763EAE"/>
    <w:rsid w:val="0076573C"/>
    <w:rsid w:val="0076588C"/>
    <w:rsid w:val="00765DBE"/>
    <w:rsid w:val="00766694"/>
    <w:rsid w:val="00770054"/>
    <w:rsid w:val="00770136"/>
    <w:rsid w:val="0077013B"/>
    <w:rsid w:val="007704B2"/>
    <w:rsid w:val="007707BB"/>
    <w:rsid w:val="00770DC6"/>
    <w:rsid w:val="0077251E"/>
    <w:rsid w:val="00772601"/>
    <w:rsid w:val="00773DF9"/>
    <w:rsid w:val="007740E9"/>
    <w:rsid w:val="007748E3"/>
    <w:rsid w:val="00774DEF"/>
    <w:rsid w:val="00776409"/>
    <w:rsid w:val="00776462"/>
    <w:rsid w:val="00783C0C"/>
    <w:rsid w:val="00784828"/>
    <w:rsid w:val="00784D63"/>
    <w:rsid w:val="007857B6"/>
    <w:rsid w:val="007866C3"/>
    <w:rsid w:val="00790635"/>
    <w:rsid w:val="00790ED1"/>
    <w:rsid w:val="007933F4"/>
    <w:rsid w:val="007946B6"/>
    <w:rsid w:val="00794DB5"/>
    <w:rsid w:val="00795648"/>
    <w:rsid w:val="00796307"/>
    <w:rsid w:val="00796CC9"/>
    <w:rsid w:val="00797789"/>
    <w:rsid w:val="007A023F"/>
    <w:rsid w:val="007A1482"/>
    <w:rsid w:val="007A179D"/>
    <w:rsid w:val="007A1E8B"/>
    <w:rsid w:val="007A21F2"/>
    <w:rsid w:val="007A2C7C"/>
    <w:rsid w:val="007A2EC6"/>
    <w:rsid w:val="007A3914"/>
    <w:rsid w:val="007A404D"/>
    <w:rsid w:val="007A429A"/>
    <w:rsid w:val="007A4A67"/>
    <w:rsid w:val="007A5208"/>
    <w:rsid w:val="007A64FE"/>
    <w:rsid w:val="007A66E5"/>
    <w:rsid w:val="007A6FAD"/>
    <w:rsid w:val="007A71C0"/>
    <w:rsid w:val="007A7262"/>
    <w:rsid w:val="007B0232"/>
    <w:rsid w:val="007B02B4"/>
    <w:rsid w:val="007B03B7"/>
    <w:rsid w:val="007B04DC"/>
    <w:rsid w:val="007B0789"/>
    <w:rsid w:val="007B1047"/>
    <w:rsid w:val="007B1325"/>
    <w:rsid w:val="007B3536"/>
    <w:rsid w:val="007B37F3"/>
    <w:rsid w:val="007B4A45"/>
    <w:rsid w:val="007B5043"/>
    <w:rsid w:val="007B5C75"/>
    <w:rsid w:val="007B70E6"/>
    <w:rsid w:val="007C116F"/>
    <w:rsid w:val="007C141D"/>
    <w:rsid w:val="007C41BB"/>
    <w:rsid w:val="007C5323"/>
    <w:rsid w:val="007C54B1"/>
    <w:rsid w:val="007C6DED"/>
    <w:rsid w:val="007D13E4"/>
    <w:rsid w:val="007D246A"/>
    <w:rsid w:val="007D4148"/>
    <w:rsid w:val="007D4831"/>
    <w:rsid w:val="007D5386"/>
    <w:rsid w:val="007D6455"/>
    <w:rsid w:val="007D65A8"/>
    <w:rsid w:val="007D66A2"/>
    <w:rsid w:val="007E043B"/>
    <w:rsid w:val="007E1114"/>
    <w:rsid w:val="007E12BF"/>
    <w:rsid w:val="007E242E"/>
    <w:rsid w:val="007E25B8"/>
    <w:rsid w:val="007E2F7C"/>
    <w:rsid w:val="007E3836"/>
    <w:rsid w:val="007E45A7"/>
    <w:rsid w:val="007E6CE5"/>
    <w:rsid w:val="007E7775"/>
    <w:rsid w:val="007E7A3B"/>
    <w:rsid w:val="007E7C7E"/>
    <w:rsid w:val="007F0135"/>
    <w:rsid w:val="007F0312"/>
    <w:rsid w:val="007F07CC"/>
    <w:rsid w:val="007F08E3"/>
    <w:rsid w:val="007F196F"/>
    <w:rsid w:val="007F3D38"/>
    <w:rsid w:val="007F5643"/>
    <w:rsid w:val="007F6A17"/>
    <w:rsid w:val="008020AB"/>
    <w:rsid w:val="0080292E"/>
    <w:rsid w:val="00803C02"/>
    <w:rsid w:val="008056C0"/>
    <w:rsid w:val="00805B3E"/>
    <w:rsid w:val="00810DA9"/>
    <w:rsid w:val="00811B6C"/>
    <w:rsid w:val="00813766"/>
    <w:rsid w:val="00814116"/>
    <w:rsid w:val="00814B08"/>
    <w:rsid w:val="008156F8"/>
    <w:rsid w:val="00816B4B"/>
    <w:rsid w:val="00820BE6"/>
    <w:rsid w:val="00820BEB"/>
    <w:rsid w:val="00821732"/>
    <w:rsid w:val="008220C0"/>
    <w:rsid w:val="00822EBD"/>
    <w:rsid w:val="00823769"/>
    <w:rsid w:val="00824A22"/>
    <w:rsid w:val="00824A43"/>
    <w:rsid w:val="00825798"/>
    <w:rsid w:val="00830193"/>
    <w:rsid w:val="008315C3"/>
    <w:rsid w:val="00831935"/>
    <w:rsid w:val="008343C4"/>
    <w:rsid w:val="00834D56"/>
    <w:rsid w:val="00835874"/>
    <w:rsid w:val="00837F2B"/>
    <w:rsid w:val="00841367"/>
    <w:rsid w:val="00841792"/>
    <w:rsid w:val="00841A4E"/>
    <w:rsid w:val="008420BA"/>
    <w:rsid w:val="00847602"/>
    <w:rsid w:val="008505B3"/>
    <w:rsid w:val="00850BE7"/>
    <w:rsid w:val="00851A83"/>
    <w:rsid w:val="008535DA"/>
    <w:rsid w:val="008536A1"/>
    <w:rsid w:val="00853D7A"/>
    <w:rsid w:val="0085579A"/>
    <w:rsid w:val="008564D0"/>
    <w:rsid w:val="0085692F"/>
    <w:rsid w:val="008573D3"/>
    <w:rsid w:val="00860AB9"/>
    <w:rsid w:val="0086169B"/>
    <w:rsid w:val="00861AD3"/>
    <w:rsid w:val="008631E3"/>
    <w:rsid w:val="0086389D"/>
    <w:rsid w:val="00864AE3"/>
    <w:rsid w:val="00864AFF"/>
    <w:rsid w:val="00866295"/>
    <w:rsid w:val="00871283"/>
    <w:rsid w:val="0087373F"/>
    <w:rsid w:val="0087565E"/>
    <w:rsid w:val="008757CB"/>
    <w:rsid w:val="00875C65"/>
    <w:rsid w:val="00877DEF"/>
    <w:rsid w:val="0088052E"/>
    <w:rsid w:val="00882090"/>
    <w:rsid w:val="00882D6F"/>
    <w:rsid w:val="008843EA"/>
    <w:rsid w:val="0088462D"/>
    <w:rsid w:val="0088544C"/>
    <w:rsid w:val="00885B42"/>
    <w:rsid w:val="00885DB3"/>
    <w:rsid w:val="0088675F"/>
    <w:rsid w:val="00893203"/>
    <w:rsid w:val="00893481"/>
    <w:rsid w:val="0089363F"/>
    <w:rsid w:val="00894087"/>
    <w:rsid w:val="008945E8"/>
    <w:rsid w:val="008A0024"/>
    <w:rsid w:val="008A0BBA"/>
    <w:rsid w:val="008A21B0"/>
    <w:rsid w:val="008A22F0"/>
    <w:rsid w:val="008A2305"/>
    <w:rsid w:val="008A346E"/>
    <w:rsid w:val="008A5252"/>
    <w:rsid w:val="008A5B8E"/>
    <w:rsid w:val="008A5DF6"/>
    <w:rsid w:val="008A64EB"/>
    <w:rsid w:val="008A6981"/>
    <w:rsid w:val="008A7EE0"/>
    <w:rsid w:val="008B0F2B"/>
    <w:rsid w:val="008B1E83"/>
    <w:rsid w:val="008B26E8"/>
    <w:rsid w:val="008B2E09"/>
    <w:rsid w:val="008B5DA2"/>
    <w:rsid w:val="008B63F7"/>
    <w:rsid w:val="008B6641"/>
    <w:rsid w:val="008B74CD"/>
    <w:rsid w:val="008B7B82"/>
    <w:rsid w:val="008C0248"/>
    <w:rsid w:val="008C0F16"/>
    <w:rsid w:val="008C138F"/>
    <w:rsid w:val="008C1869"/>
    <w:rsid w:val="008C2701"/>
    <w:rsid w:val="008C4025"/>
    <w:rsid w:val="008C4DC3"/>
    <w:rsid w:val="008C5918"/>
    <w:rsid w:val="008C5BA8"/>
    <w:rsid w:val="008C65C5"/>
    <w:rsid w:val="008C6F6B"/>
    <w:rsid w:val="008C75AE"/>
    <w:rsid w:val="008D070D"/>
    <w:rsid w:val="008D2F0A"/>
    <w:rsid w:val="008D31BF"/>
    <w:rsid w:val="008D32FA"/>
    <w:rsid w:val="008D3619"/>
    <w:rsid w:val="008D3916"/>
    <w:rsid w:val="008D45DE"/>
    <w:rsid w:val="008D4AB5"/>
    <w:rsid w:val="008D4BB6"/>
    <w:rsid w:val="008D7DA1"/>
    <w:rsid w:val="008E0120"/>
    <w:rsid w:val="008E1099"/>
    <w:rsid w:val="008E1357"/>
    <w:rsid w:val="008E2163"/>
    <w:rsid w:val="008E2827"/>
    <w:rsid w:val="008E41F6"/>
    <w:rsid w:val="008E44F8"/>
    <w:rsid w:val="008E63B0"/>
    <w:rsid w:val="008E6CFA"/>
    <w:rsid w:val="008F33D7"/>
    <w:rsid w:val="008F51E4"/>
    <w:rsid w:val="008F5A95"/>
    <w:rsid w:val="008F5B66"/>
    <w:rsid w:val="008F64FA"/>
    <w:rsid w:val="008F6FF2"/>
    <w:rsid w:val="008F7EB8"/>
    <w:rsid w:val="00900494"/>
    <w:rsid w:val="0090086C"/>
    <w:rsid w:val="00900C35"/>
    <w:rsid w:val="0090103C"/>
    <w:rsid w:val="0090155E"/>
    <w:rsid w:val="00902393"/>
    <w:rsid w:val="009036CB"/>
    <w:rsid w:val="00904144"/>
    <w:rsid w:val="00904799"/>
    <w:rsid w:val="00905783"/>
    <w:rsid w:val="0090614F"/>
    <w:rsid w:val="0091010A"/>
    <w:rsid w:val="009109ED"/>
    <w:rsid w:val="00911C21"/>
    <w:rsid w:val="00911F90"/>
    <w:rsid w:val="009121C7"/>
    <w:rsid w:val="009124D6"/>
    <w:rsid w:val="009144E9"/>
    <w:rsid w:val="009148DE"/>
    <w:rsid w:val="00915359"/>
    <w:rsid w:val="009165FD"/>
    <w:rsid w:val="00916BCE"/>
    <w:rsid w:val="00917DD5"/>
    <w:rsid w:val="0092024E"/>
    <w:rsid w:val="00922A09"/>
    <w:rsid w:val="00922BEB"/>
    <w:rsid w:val="00922BF4"/>
    <w:rsid w:val="00923452"/>
    <w:rsid w:val="00924174"/>
    <w:rsid w:val="0092424B"/>
    <w:rsid w:val="00924343"/>
    <w:rsid w:val="00924777"/>
    <w:rsid w:val="00926F47"/>
    <w:rsid w:val="00927014"/>
    <w:rsid w:val="00927EE7"/>
    <w:rsid w:val="00927FC1"/>
    <w:rsid w:val="00934B5E"/>
    <w:rsid w:val="00935B0D"/>
    <w:rsid w:val="00936FFA"/>
    <w:rsid w:val="009377F3"/>
    <w:rsid w:val="00937988"/>
    <w:rsid w:val="00937FC9"/>
    <w:rsid w:val="0094076E"/>
    <w:rsid w:val="00940C64"/>
    <w:rsid w:val="0094108D"/>
    <w:rsid w:val="00941EB1"/>
    <w:rsid w:val="00942141"/>
    <w:rsid w:val="00942B11"/>
    <w:rsid w:val="00942EAF"/>
    <w:rsid w:val="00944728"/>
    <w:rsid w:val="009465E4"/>
    <w:rsid w:val="009470BC"/>
    <w:rsid w:val="00951783"/>
    <w:rsid w:val="00951D50"/>
    <w:rsid w:val="00952081"/>
    <w:rsid w:val="00953A52"/>
    <w:rsid w:val="009545DB"/>
    <w:rsid w:val="0095534B"/>
    <w:rsid w:val="009557A6"/>
    <w:rsid w:val="00955E77"/>
    <w:rsid w:val="00957877"/>
    <w:rsid w:val="00960B84"/>
    <w:rsid w:val="009615CA"/>
    <w:rsid w:val="009625BD"/>
    <w:rsid w:val="00964EB3"/>
    <w:rsid w:val="009672A7"/>
    <w:rsid w:val="009679F9"/>
    <w:rsid w:val="00967AE1"/>
    <w:rsid w:val="00971977"/>
    <w:rsid w:val="00971F0D"/>
    <w:rsid w:val="009727A4"/>
    <w:rsid w:val="009728A1"/>
    <w:rsid w:val="00975690"/>
    <w:rsid w:val="009774AC"/>
    <w:rsid w:val="009801DB"/>
    <w:rsid w:val="009801F6"/>
    <w:rsid w:val="00980F0A"/>
    <w:rsid w:val="0098298B"/>
    <w:rsid w:val="009830CF"/>
    <w:rsid w:val="00983C0D"/>
    <w:rsid w:val="00985042"/>
    <w:rsid w:val="00986527"/>
    <w:rsid w:val="00987B86"/>
    <w:rsid w:val="009904A0"/>
    <w:rsid w:val="00990823"/>
    <w:rsid w:val="0099157F"/>
    <w:rsid w:val="00992B2A"/>
    <w:rsid w:val="00993158"/>
    <w:rsid w:val="00994808"/>
    <w:rsid w:val="009951A7"/>
    <w:rsid w:val="00995956"/>
    <w:rsid w:val="00995F0C"/>
    <w:rsid w:val="0099660C"/>
    <w:rsid w:val="009A0095"/>
    <w:rsid w:val="009A04D6"/>
    <w:rsid w:val="009A233C"/>
    <w:rsid w:val="009A25C1"/>
    <w:rsid w:val="009A2B83"/>
    <w:rsid w:val="009A31A4"/>
    <w:rsid w:val="009A3653"/>
    <w:rsid w:val="009A4DC5"/>
    <w:rsid w:val="009A51F5"/>
    <w:rsid w:val="009A7C95"/>
    <w:rsid w:val="009B2C1E"/>
    <w:rsid w:val="009B385D"/>
    <w:rsid w:val="009B3A59"/>
    <w:rsid w:val="009B4A77"/>
    <w:rsid w:val="009B56AF"/>
    <w:rsid w:val="009B587F"/>
    <w:rsid w:val="009B61A4"/>
    <w:rsid w:val="009B6312"/>
    <w:rsid w:val="009B686D"/>
    <w:rsid w:val="009B7E58"/>
    <w:rsid w:val="009C0F43"/>
    <w:rsid w:val="009C171C"/>
    <w:rsid w:val="009C2785"/>
    <w:rsid w:val="009C480D"/>
    <w:rsid w:val="009C5578"/>
    <w:rsid w:val="009C6BAB"/>
    <w:rsid w:val="009C7323"/>
    <w:rsid w:val="009C7B3D"/>
    <w:rsid w:val="009C7C0D"/>
    <w:rsid w:val="009D1E2F"/>
    <w:rsid w:val="009D466D"/>
    <w:rsid w:val="009D53E6"/>
    <w:rsid w:val="009D562D"/>
    <w:rsid w:val="009D5900"/>
    <w:rsid w:val="009D68D1"/>
    <w:rsid w:val="009D7906"/>
    <w:rsid w:val="009E063C"/>
    <w:rsid w:val="009E0F1B"/>
    <w:rsid w:val="009E15ED"/>
    <w:rsid w:val="009E19D6"/>
    <w:rsid w:val="009E61D0"/>
    <w:rsid w:val="009E6985"/>
    <w:rsid w:val="009E6B46"/>
    <w:rsid w:val="009E6EC3"/>
    <w:rsid w:val="009E747E"/>
    <w:rsid w:val="009F05BA"/>
    <w:rsid w:val="009F1428"/>
    <w:rsid w:val="009F1C24"/>
    <w:rsid w:val="009F1FFC"/>
    <w:rsid w:val="009F1FFF"/>
    <w:rsid w:val="009F2A75"/>
    <w:rsid w:val="009F3546"/>
    <w:rsid w:val="009F4BC2"/>
    <w:rsid w:val="009F4D19"/>
    <w:rsid w:val="009F5734"/>
    <w:rsid w:val="009F775A"/>
    <w:rsid w:val="00A0036B"/>
    <w:rsid w:val="00A02852"/>
    <w:rsid w:val="00A0306C"/>
    <w:rsid w:val="00A035C8"/>
    <w:rsid w:val="00A041E1"/>
    <w:rsid w:val="00A061CE"/>
    <w:rsid w:val="00A0687D"/>
    <w:rsid w:val="00A06C16"/>
    <w:rsid w:val="00A10F39"/>
    <w:rsid w:val="00A113C2"/>
    <w:rsid w:val="00A11617"/>
    <w:rsid w:val="00A11618"/>
    <w:rsid w:val="00A11FE3"/>
    <w:rsid w:val="00A12041"/>
    <w:rsid w:val="00A1422C"/>
    <w:rsid w:val="00A14A5B"/>
    <w:rsid w:val="00A16DF1"/>
    <w:rsid w:val="00A172EE"/>
    <w:rsid w:val="00A179A3"/>
    <w:rsid w:val="00A179CB"/>
    <w:rsid w:val="00A238A4"/>
    <w:rsid w:val="00A23F96"/>
    <w:rsid w:val="00A249BD"/>
    <w:rsid w:val="00A25CB6"/>
    <w:rsid w:val="00A263DE"/>
    <w:rsid w:val="00A26B13"/>
    <w:rsid w:val="00A300D3"/>
    <w:rsid w:val="00A303EA"/>
    <w:rsid w:val="00A30578"/>
    <w:rsid w:val="00A30D2E"/>
    <w:rsid w:val="00A31D69"/>
    <w:rsid w:val="00A33876"/>
    <w:rsid w:val="00A33C1B"/>
    <w:rsid w:val="00A36B3F"/>
    <w:rsid w:val="00A40654"/>
    <w:rsid w:val="00A40E77"/>
    <w:rsid w:val="00A41D97"/>
    <w:rsid w:val="00A42357"/>
    <w:rsid w:val="00A42510"/>
    <w:rsid w:val="00A4653A"/>
    <w:rsid w:val="00A475CE"/>
    <w:rsid w:val="00A519B6"/>
    <w:rsid w:val="00A538AD"/>
    <w:rsid w:val="00A53B83"/>
    <w:rsid w:val="00A5523F"/>
    <w:rsid w:val="00A56552"/>
    <w:rsid w:val="00A569CC"/>
    <w:rsid w:val="00A57AEC"/>
    <w:rsid w:val="00A62B3C"/>
    <w:rsid w:val="00A62C49"/>
    <w:rsid w:val="00A6337E"/>
    <w:rsid w:val="00A64181"/>
    <w:rsid w:val="00A658D2"/>
    <w:rsid w:val="00A66727"/>
    <w:rsid w:val="00A667FE"/>
    <w:rsid w:val="00A66889"/>
    <w:rsid w:val="00A679C8"/>
    <w:rsid w:val="00A67D1C"/>
    <w:rsid w:val="00A73783"/>
    <w:rsid w:val="00A7388D"/>
    <w:rsid w:val="00A73E1B"/>
    <w:rsid w:val="00A75526"/>
    <w:rsid w:val="00A75EC5"/>
    <w:rsid w:val="00A809CB"/>
    <w:rsid w:val="00A80CE7"/>
    <w:rsid w:val="00A82AB2"/>
    <w:rsid w:val="00A85795"/>
    <w:rsid w:val="00A85C0B"/>
    <w:rsid w:val="00A866C8"/>
    <w:rsid w:val="00A86794"/>
    <w:rsid w:val="00A86905"/>
    <w:rsid w:val="00A87C37"/>
    <w:rsid w:val="00A900CA"/>
    <w:rsid w:val="00A90995"/>
    <w:rsid w:val="00A91DBB"/>
    <w:rsid w:val="00A9592F"/>
    <w:rsid w:val="00A96A0C"/>
    <w:rsid w:val="00A977D1"/>
    <w:rsid w:val="00AA2659"/>
    <w:rsid w:val="00AA2991"/>
    <w:rsid w:val="00AA5745"/>
    <w:rsid w:val="00AA733F"/>
    <w:rsid w:val="00AB0CDF"/>
    <w:rsid w:val="00AB16AA"/>
    <w:rsid w:val="00AB26E5"/>
    <w:rsid w:val="00AB3357"/>
    <w:rsid w:val="00AB3AAA"/>
    <w:rsid w:val="00AB4941"/>
    <w:rsid w:val="00AB51D0"/>
    <w:rsid w:val="00AB53A2"/>
    <w:rsid w:val="00AC0A5D"/>
    <w:rsid w:val="00AC1661"/>
    <w:rsid w:val="00AC1914"/>
    <w:rsid w:val="00AC19E3"/>
    <w:rsid w:val="00AC1C61"/>
    <w:rsid w:val="00AC1F3E"/>
    <w:rsid w:val="00AC2E0F"/>
    <w:rsid w:val="00AC2E1D"/>
    <w:rsid w:val="00AC426A"/>
    <w:rsid w:val="00AC465B"/>
    <w:rsid w:val="00AC573A"/>
    <w:rsid w:val="00AC5872"/>
    <w:rsid w:val="00AC5C46"/>
    <w:rsid w:val="00AC663F"/>
    <w:rsid w:val="00AC7A5E"/>
    <w:rsid w:val="00AD0C59"/>
    <w:rsid w:val="00AD1542"/>
    <w:rsid w:val="00AD1F02"/>
    <w:rsid w:val="00AD2E93"/>
    <w:rsid w:val="00AD5E65"/>
    <w:rsid w:val="00AD6FF2"/>
    <w:rsid w:val="00AE0960"/>
    <w:rsid w:val="00AE1526"/>
    <w:rsid w:val="00AE1CA2"/>
    <w:rsid w:val="00AE209B"/>
    <w:rsid w:val="00AE22E9"/>
    <w:rsid w:val="00AE4096"/>
    <w:rsid w:val="00AE5A13"/>
    <w:rsid w:val="00AF1579"/>
    <w:rsid w:val="00AF1B04"/>
    <w:rsid w:val="00AF2E53"/>
    <w:rsid w:val="00AF50F5"/>
    <w:rsid w:val="00AF7BFB"/>
    <w:rsid w:val="00B030CD"/>
    <w:rsid w:val="00B0621D"/>
    <w:rsid w:val="00B06672"/>
    <w:rsid w:val="00B06E1C"/>
    <w:rsid w:val="00B0737A"/>
    <w:rsid w:val="00B073CD"/>
    <w:rsid w:val="00B12119"/>
    <w:rsid w:val="00B1389B"/>
    <w:rsid w:val="00B15177"/>
    <w:rsid w:val="00B156C5"/>
    <w:rsid w:val="00B163E7"/>
    <w:rsid w:val="00B178B4"/>
    <w:rsid w:val="00B208D3"/>
    <w:rsid w:val="00B20A3B"/>
    <w:rsid w:val="00B20E3F"/>
    <w:rsid w:val="00B22022"/>
    <w:rsid w:val="00B235A4"/>
    <w:rsid w:val="00B247C2"/>
    <w:rsid w:val="00B25FEC"/>
    <w:rsid w:val="00B261FF"/>
    <w:rsid w:val="00B27247"/>
    <w:rsid w:val="00B27B69"/>
    <w:rsid w:val="00B30821"/>
    <w:rsid w:val="00B30C1B"/>
    <w:rsid w:val="00B33B88"/>
    <w:rsid w:val="00B33D05"/>
    <w:rsid w:val="00B3455B"/>
    <w:rsid w:val="00B36C9F"/>
    <w:rsid w:val="00B37259"/>
    <w:rsid w:val="00B4069D"/>
    <w:rsid w:val="00B419D0"/>
    <w:rsid w:val="00B41F8F"/>
    <w:rsid w:val="00B42B04"/>
    <w:rsid w:val="00B43891"/>
    <w:rsid w:val="00B4424A"/>
    <w:rsid w:val="00B4486B"/>
    <w:rsid w:val="00B45DFC"/>
    <w:rsid w:val="00B46335"/>
    <w:rsid w:val="00B47638"/>
    <w:rsid w:val="00B502CB"/>
    <w:rsid w:val="00B50378"/>
    <w:rsid w:val="00B51207"/>
    <w:rsid w:val="00B5177D"/>
    <w:rsid w:val="00B51A19"/>
    <w:rsid w:val="00B51F09"/>
    <w:rsid w:val="00B5243D"/>
    <w:rsid w:val="00B52D8B"/>
    <w:rsid w:val="00B5355D"/>
    <w:rsid w:val="00B535CE"/>
    <w:rsid w:val="00B54051"/>
    <w:rsid w:val="00B55422"/>
    <w:rsid w:val="00B554DD"/>
    <w:rsid w:val="00B55D63"/>
    <w:rsid w:val="00B575B6"/>
    <w:rsid w:val="00B579CF"/>
    <w:rsid w:val="00B6191B"/>
    <w:rsid w:val="00B6281C"/>
    <w:rsid w:val="00B632C0"/>
    <w:rsid w:val="00B645E3"/>
    <w:rsid w:val="00B648E2"/>
    <w:rsid w:val="00B656B9"/>
    <w:rsid w:val="00B670C1"/>
    <w:rsid w:val="00B67112"/>
    <w:rsid w:val="00B70062"/>
    <w:rsid w:val="00B703D1"/>
    <w:rsid w:val="00B7117A"/>
    <w:rsid w:val="00B71A6F"/>
    <w:rsid w:val="00B723C4"/>
    <w:rsid w:val="00B72956"/>
    <w:rsid w:val="00B7429E"/>
    <w:rsid w:val="00B75438"/>
    <w:rsid w:val="00B75B11"/>
    <w:rsid w:val="00B7661B"/>
    <w:rsid w:val="00B77ECF"/>
    <w:rsid w:val="00B81B37"/>
    <w:rsid w:val="00B81C35"/>
    <w:rsid w:val="00B831A1"/>
    <w:rsid w:val="00B85651"/>
    <w:rsid w:val="00B86507"/>
    <w:rsid w:val="00B86E0F"/>
    <w:rsid w:val="00B90253"/>
    <w:rsid w:val="00B92E9F"/>
    <w:rsid w:val="00B9598C"/>
    <w:rsid w:val="00BA033C"/>
    <w:rsid w:val="00BA0506"/>
    <w:rsid w:val="00BA3ACF"/>
    <w:rsid w:val="00BA5106"/>
    <w:rsid w:val="00BA66BD"/>
    <w:rsid w:val="00BB0332"/>
    <w:rsid w:val="00BB110A"/>
    <w:rsid w:val="00BB1B15"/>
    <w:rsid w:val="00BB1F2C"/>
    <w:rsid w:val="00BB346C"/>
    <w:rsid w:val="00BB60A9"/>
    <w:rsid w:val="00BB6A62"/>
    <w:rsid w:val="00BB6C17"/>
    <w:rsid w:val="00BC0350"/>
    <w:rsid w:val="00BC0A2D"/>
    <w:rsid w:val="00BC2377"/>
    <w:rsid w:val="00BC3183"/>
    <w:rsid w:val="00BC412C"/>
    <w:rsid w:val="00BC6A50"/>
    <w:rsid w:val="00BC7DEF"/>
    <w:rsid w:val="00BD0133"/>
    <w:rsid w:val="00BD0651"/>
    <w:rsid w:val="00BD38C2"/>
    <w:rsid w:val="00BD4799"/>
    <w:rsid w:val="00BD4BDB"/>
    <w:rsid w:val="00BD6FF0"/>
    <w:rsid w:val="00BD799A"/>
    <w:rsid w:val="00BE05AC"/>
    <w:rsid w:val="00BE4028"/>
    <w:rsid w:val="00BE4204"/>
    <w:rsid w:val="00BE56FA"/>
    <w:rsid w:val="00BE5E02"/>
    <w:rsid w:val="00C0160B"/>
    <w:rsid w:val="00C01881"/>
    <w:rsid w:val="00C020D8"/>
    <w:rsid w:val="00C031D9"/>
    <w:rsid w:val="00C051C3"/>
    <w:rsid w:val="00C05809"/>
    <w:rsid w:val="00C0639C"/>
    <w:rsid w:val="00C075BB"/>
    <w:rsid w:val="00C07D7E"/>
    <w:rsid w:val="00C103C2"/>
    <w:rsid w:val="00C10D08"/>
    <w:rsid w:val="00C12583"/>
    <w:rsid w:val="00C1382E"/>
    <w:rsid w:val="00C141AC"/>
    <w:rsid w:val="00C15678"/>
    <w:rsid w:val="00C156ED"/>
    <w:rsid w:val="00C16212"/>
    <w:rsid w:val="00C16872"/>
    <w:rsid w:val="00C16CDA"/>
    <w:rsid w:val="00C17078"/>
    <w:rsid w:val="00C17282"/>
    <w:rsid w:val="00C17710"/>
    <w:rsid w:val="00C17B7E"/>
    <w:rsid w:val="00C2158D"/>
    <w:rsid w:val="00C21980"/>
    <w:rsid w:val="00C21D8B"/>
    <w:rsid w:val="00C22A8E"/>
    <w:rsid w:val="00C23AD5"/>
    <w:rsid w:val="00C23FD4"/>
    <w:rsid w:val="00C27C03"/>
    <w:rsid w:val="00C3019D"/>
    <w:rsid w:val="00C30AEA"/>
    <w:rsid w:val="00C31067"/>
    <w:rsid w:val="00C316B4"/>
    <w:rsid w:val="00C322E9"/>
    <w:rsid w:val="00C3253C"/>
    <w:rsid w:val="00C345E2"/>
    <w:rsid w:val="00C345F3"/>
    <w:rsid w:val="00C34AB9"/>
    <w:rsid w:val="00C35D3A"/>
    <w:rsid w:val="00C35DBD"/>
    <w:rsid w:val="00C362C1"/>
    <w:rsid w:val="00C3680D"/>
    <w:rsid w:val="00C3685C"/>
    <w:rsid w:val="00C36CF9"/>
    <w:rsid w:val="00C36D24"/>
    <w:rsid w:val="00C41767"/>
    <w:rsid w:val="00C4208F"/>
    <w:rsid w:val="00C433B4"/>
    <w:rsid w:val="00C455A6"/>
    <w:rsid w:val="00C45C77"/>
    <w:rsid w:val="00C46357"/>
    <w:rsid w:val="00C4655B"/>
    <w:rsid w:val="00C46814"/>
    <w:rsid w:val="00C473F9"/>
    <w:rsid w:val="00C475C2"/>
    <w:rsid w:val="00C504A5"/>
    <w:rsid w:val="00C51D39"/>
    <w:rsid w:val="00C51FB7"/>
    <w:rsid w:val="00C54554"/>
    <w:rsid w:val="00C5677D"/>
    <w:rsid w:val="00C56F20"/>
    <w:rsid w:val="00C612D3"/>
    <w:rsid w:val="00C62548"/>
    <w:rsid w:val="00C63DFB"/>
    <w:rsid w:val="00C657AE"/>
    <w:rsid w:val="00C668E4"/>
    <w:rsid w:val="00C67E3D"/>
    <w:rsid w:val="00C70B4A"/>
    <w:rsid w:val="00C71027"/>
    <w:rsid w:val="00C711C7"/>
    <w:rsid w:val="00C714C6"/>
    <w:rsid w:val="00C719F0"/>
    <w:rsid w:val="00C7369A"/>
    <w:rsid w:val="00C74C2E"/>
    <w:rsid w:val="00C75187"/>
    <w:rsid w:val="00C75B66"/>
    <w:rsid w:val="00C76263"/>
    <w:rsid w:val="00C77687"/>
    <w:rsid w:val="00C77F8D"/>
    <w:rsid w:val="00C804AF"/>
    <w:rsid w:val="00C80B1B"/>
    <w:rsid w:val="00C817FF"/>
    <w:rsid w:val="00C81E6C"/>
    <w:rsid w:val="00C8297F"/>
    <w:rsid w:val="00C8322B"/>
    <w:rsid w:val="00C83A3A"/>
    <w:rsid w:val="00C83BFC"/>
    <w:rsid w:val="00C84D47"/>
    <w:rsid w:val="00C86BE9"/>
    <w:rsid w:val="00C87AD8"/>
    <w:rsid w:val="00C87CB5"/>
    <w:rsid w:val="00C91289"/>
    <w:rsid w:val="00C922D2"/>
    <w:rsid w:val="00C93E04"/>
    <w:rsid w:val="00C955FA"/>
    <w:rsid w:val="00C96C25"/>
    <w:rsid w:val="00C97033"/>
    <w:rsid w:val="00CA2252"/>
    <w:rsid w:val="00CA2630"/>
    <w:rsid w:val="00CA31B0"/>
    <w:rsid w:val="00CA64E8"/>
    <w:rsid w:val="00CA782B"/>
    <w:rsid w:val="00CA79A2"/>
    <w:rsid w:val="00CB0B3E"/>
    <w:rsid w:val="00CB0CED"/>
    <w:rsid w:val="00CB0D9D"/>
    <w:rsid w:val="00CB239E"/>
    <w:rsid w:val="00CB3109"/>
    <w:rsid w:val="00CB543E"/>
    <w:rsid w:val="00CB55BF"/>
    <w:rsid w:val="00CB7594"/>
    <w:rsid w:val="00CB7D02"/>
    <w:rsid w:val="00CC01B2"/>
    <w:rsid w:val="00CC0736"/>
    <w:rsid w:val="00CC0A15"/>
    <w:rsid w:val="00CC0EC7"/>
    <w:rsid w:val="00CC22B8"/>
    <w:rsid w:val="00CC22D0"/>
    <w:rsid w:val="00CC23A0"/>
    <w:rsid w:val="00CC2658"/>
    <w:rsid w:val="00CC279D"/>
    <w:rsid w:val="00CC3AFF"/>
    <w:rsid w:val="00CC4441"/>
    <w:rsid w:val="00CC44DD"/>
    <w:rsid w:val="00CC58E5"/>
    <w:rsid w:val="00CC6E4C"/>
    <w:rsid w:val="00CC74E2"/>
    <w:rsid w:val="00CC7DA5"/>
    <w:rsid w:val="00CC7ED0"/>
    <w:rsid w:val="00CD06E6"/>
    <w:rsid w:val="00CD09D0"/>
    <w:rsid w:val="00CD14C2"/>
    <w:rsid w:val="00CD2021"/>
    <w:rsid w:val="00CD3053"/>
    <w:rsid w:val="00CD38C6"/>
    <w:rsid w:val="00CD41B6"/>
    <w:rsid w:val="00CD4EBC"/>
    <w:rsid w:val="00CD55B3"/>
    <w:rsid w:val="00CD66C4"/>
    <w:rsid w:val="00CE0387"/>
    <w:rsid w:val="00CE1A9E"/>
    <w:rsid w:val="00CE1C67"/>
    <w:rsid w:val="00CE1C96"/>
    <w:rsid w:val="00CE26A3"/>
    <w:rsid w:val="00CE3714"/>
    <w:rsid w:val="00CE42C6"/>
    <w:rsid w:val="00CE4FB3"/>
    <w:rsid w:val="00CE5F59"/>
    <w:rsid w:val="00CE715B"/>
    <w:rsid w:val="00CE72BC"/>
    <w:rsid w:val="00CF0313"/>
    <w:rsid w:val="00CF2062"/>
    <w:rsid w:val="00CF2183"/>
    <w:rsid w:val="00CF27A4"/>
    <w:rsid w:val="00CF28E9"/>
    <w:rsid w:val="00CF45FC"/>
    <w:rsid w:val="00CF4B66"/>
    <w:rsid w:val="00CF4FA7"/>
    <w:rsid w:val="00CF59A3"/>
    <w:rsid w:val="00CF764C"/>
    <w:rsid w:val="00D010DE"/>
    <w:rsid w:val="00D03C4D"/>
    <w:rsid w:val="00D072AF"/>
    <w:rsid w:val="00D0749C"/>
    <w:rsid w:val="00D12352"/>
    <w:rsid w:val="00D124A3"/>
    <w:rsid w:val="00D12A32"/>
    <w:rsid w:val="00D12AE2"/>
    <w:rsid w:val="00D12B04"/>
    <w:rsid w:val="00D13538"/>
    <w:rsid w:val="00D136DE"/>
    <w:rsid w:val="00D13AB0"/>
    <w:rsid w:val="00D141FB"/>
    <w:rsid w:val="00D14569"/>
    <w:rsid w:val="00D14EA1"/>
    <w:rsid w:val="00D16238"/>
    <w:rsid w:val="00D214CF"/>
    <w:rsid w:val="00D21D86"/>
    <w:rsid w:val="00D22FE8"/>
    <w:rsid w:val="00D23BF2"/>
    <w:rsid w:val="00D244CD"/>
    <w:rsid w:val="00D266C1"/>
    <w:rsid w:val="00D2770D"/>
    <w:rsid w:val="00D32ABD"/>
    <w:rsid w:val="00D33409"/>
    <w:rsid w:val="00D35ACF"/>
    <w:rsid w:val="00D37021"/>
    <w:rsid w:val="00D374B8"/>
    <w:rsid w:val="00D40160"/>
    <w:rsid w:val="00D417D6"/>
    <w:rsid w:val="00D41B51"/>
    <w:rsid w:val="00D424E2"/>
    <w:rsid w:val="00D428E3"/>
    <w:rsid w:val="00D42A65"/>
    <w:rsid w:val="00D42F1E"/>
    <w:rsid w:val="00D42F26"/>
    <w:rsid w:val="00D43699"/>
    <w:rsid w:val="00D438A9"/>
    <w:rsid w:val="00D45052"/>
    <w:rsid w:val="00D45F0C"/>
    <w:rsid w:val="00D473FC"/>
    <w:rsid w:val="00D4758A"/>
    <w:rsid w:val="00D475DF"/>
    <w:rsid w:val="00D5075B"/>
    <w:rsid w:val="00D509BD"/>
    <w:rsid w:val="00D50D0C"/>
    <w:rsid w:val="00D514BB"/>
    <w:rsid w:val="00D514F5"/>
    <w:rsid w:val="00D51BF2"/>
    <w:rsid w:val="00D52117"/>
    <w:rsid w:val="00D530A3"/>
    <w:rsid w:val="00D539C7"/>
    <w:rsid w:val="00D603CD"/>
    <w:rsid w:val="00D6048D"/>
    <w:rsid w:val="00D61303"/>
    <w:rsid w:val="00D61F98"/>
    <w:rsid w:val="00D637C4"/>
    <w:rsid w:val="00D646CD"/>
    <w:rsid w:val="00D65572"/>
    <w:rsid w:val="00D66B88"/>
    <w:rsid w:val="00D67010"/>
    <w:rsid w:val="00D67DDC"/>
    <w:rsid w:val="00D70A35"/>
    <w:rsid w:val="00D70E18"/>
    <w:rsid w:val="00D7178B"/>
    <w:rsid w:val="00D72300"/>
    <w:rsid w:val="00D72595"/>
    <w:rsid w:val="00D72981"/>
    <w:rsid w:val="00D734AE"/>
    <w:rsid w:val="00D74DAB"/>
    <w:rsid w:val="00D75178"/>
    <w:rsid w:val="00D754A7"/>
    <w:rsid w:val="00D76B50"/>
    <w:rsid w:val="00D7706B"/>
    <w:rsid w:val="00D80ECD"/>
    <w:rsid w:val="00D83FBD"/>
    <w:rsid w:val="00D85348"/>
    <w:rsid w:val="00D9021B"/>
    <w:rsid w:val="00D90751"/>
    <w:rsid w:val="00D90B09"/>
    <w:rsid w:val="00D9362A"/>
    <w:rsid w:val="00D9399C"/>
    <w:rsid w:val="00D93ACB"/>
    <w:rsid w:val="00D94158"/>
    <w:rsid w:val="00D945C2"/>
    <w:rsid w:val="00D9496E"/>
    <w:rsid w:val="00D95FC3"/>
    <w:rsid w:val="00D96599"/>
    <w:rsid w:val="00D96853"/>
    <w:rsid w:val="00D96F2B"/>
    <w:rsid w:val="00D978B6"/>
    <w:rsid w:val="00DA47C4"/>
    <w:rsid w:val="00DA4915"/>
    <w:rsid w:val="00DA6385"/>
    <w:rsid w:val="00DA6B6C"/>
    <w:rsid w:val="00DB0B70"/>
    <w:rsid w:val="00DB0C66"/>
    <w:rsid w:val="00DB1793"/>
    <w:rsid w:val="00DB21B2"/>
    <w:rsid w:val="00DB2D51"/>
    <w:rsid w:val="00DB3069"/>
    <w:rsid w:val="00DB39A8"/>
    <w:rsid w:val="00DC031E"/>
    <w:rsid w:val="00DC2CEA"/>
    <w:rsid w:val="00DC3D3C"/>
    <w:rsid w:val="00DC66E5"/>
    <w:rsid w:val="00DC676B"/>
    <w:rsid w:val="00DC6DE3"/>
    <w:rsid w:val="00DD00FE"/>
    <w:rsid w:val="00DD1A6E"/>
    <w:rsid w:val="00DD3F23"/>
    <w:rsid w:val="00DD59B8"/>
    <w:rsid w:val="00DD686C"/>
    <w:rsid w:val="00DE0767"/>
    <w:rsid w:val="00DE3280"/>
    <w:rsid w:val="00DE43A8"/>
    <w:rsid w:val="00DE4D58"/>
    <w:rsid w:val="00DE6822"/>
    <w:rsid w:val="00DE6CE4"/>
    <w:rsid w:val="00DE7DB1"/>
    <w:rsid w:val="00DF041B"/>
    <w:rsid w:val="00DF22F9"/>
    <w:rsid w:val="00DF2EBE"/>
    <w:rsid w:val="00DF3AD0"/>
    <w:rsid w:val="00DF45EA"/>
    <w:rsid w:val="00DF55FF"/>
    <w:rsid w:val="00DF6A9F"/>
    <w:rsid w:val="00E01B62"/>
    <w:rsid w:val="00E031AC"/>
    <w:rsid w:val="00E03589"/>
    <w:rsid w:val="00E0395E"/>
    <w:rsid w:val="00E04253"/>
    <w:rsid w:val="00E0441D"/>
    <w:rsid w:val="00E05908"/>
    <w:rsid w:val="00E063C8"/>
    <w:rsid w:val="00E06957"/>
    <w:rsid w:val="00E06ED6"/>
    <w:rsid w:val="00E10034"/>
    <w:rsid w:val="00E10116"/>
    <w:rsid w:val="00E10F86"/>
    <w:rsid w:val="00E121CD"/>
    <w:rsid w:val="00E129BC"/>
    <w:rsid w:val="00E12DA5"/>
    <w:rsid w:val="00E12E0F"/>
    <w:rsid w:val="00E14526"/>
    <w:rsid w:val="00E16345"/>
    <w:rsid w:val="00E17070"/>
    <w:rsid w:val="00E17B88"/>
    <w:rsid w:val="00E2091E"/>
    <w:rsid w:val="00E21D69"/>
    <w:rsid w:val="00E21DEF"/>
    <w:rsid w:val="00E2207B"/>
    <w:rsid w:val="00E22DDD"/>
    <w:rsid w:val="00E24BA6"/>
    <w:rsid w:val="00E26657"/>
    <w:rsid w:val="00E26CB6"/>
    <w:rsid w:val="00E315AC"/>
    <w:rsid w:val="00E33090"/>
    <w:rsid w:val="00E331EB"/>
    <w:rsid w:val="00E33526"/>
    <w:rsid w:val="00E33ED4"/>
    <w:rsid w:val="00E352BE"/>
    <w:rsid w:val="00E432AB"/>
    <w:rsid w:val="00E4334A"/>
    <w:rsid w:val="00E43E60"/>
    <w:rsid w:val="00E442A7"/>
    <w:rsid w:val="00E44312"/>
    <w:rsid w:val="00E444FB"/>
    <w:rsid w:val="00E44B6E"/>
    <w:rsid w:val="00E45614"/>
    <w:rsid w:val="00E46DD0"/>
    <w:rsid w:val="00E51622"/>
    <w:rsid w:val="00E527DD"/>
    <w:rsid w:val="00E527F6"/>
    <w:rsid w:val="00E53949"/>
    <w:rsid w:val="00E53A8B"/>
    <w:rsid w:val="00E55741"/>
    <w:rsid w:val="00E55E50"/>
    <w:rsid w:val="00E564A1"/>
    <w:rsid w:val="00E56A95"/>
    <w:rsid w:val="00E56F88"/>
    <w:rsid w:val="00E57006"/>
    <w:rsid w:val="00E57FAE"/>
    <w:rsid w:val="00E605B6"/>
    <w:rsid w:val="00E60F8B"/>
    <w:rsid w:val="00E632E5"/>
    <w:rsid w:val="00E64267"/>
    <w:rsid w:val="00E64D13"/>
    <w:rsid w:val="00E66608"/>
    <w:rsid w:val="00E67CA9"/>
    <w:rsid w:val="00E705FF"/>
    <w:rsid w:val="00E7078D"/>
    <w:rsid w:val="00E71891"/>
    <w:rsid w:val="00E71B1B"/>
    <w:rsid w:val="00E71DEC"/>
    <w:rsid w:val="00E73977"/>
    <w:rsid w:val="00E73F06"/>
    <w:rsid w:val="00E75914"/>
    <w:rsid w:val="00E75B94"/>
    <w:rsid w:val="00E7639D"/>
    <w:rsid w:val="00E76BDA"/>
    <w:rsid w:val="00E76EF0"/>
    <w:rsid w:val="00E77704"/>
    <w:rsid w:val="00E80A52"/>
    <w:rsid w:val="00E80F5A"/>
    <w:rsid w:val="00E827A4"/>
    <w:rsid w:val="00E8484F"/>
    <w:rsid w:val="00E85755"/>
    <w:rsid w:val="00E90186"/>
    <w:rsid w:val="00E9184D"/>
    <w:rsid w:val="00E91D15"/>
    <w:rsid w:val="00E9244C"/>
    <w:rsid w:val="00E92C1B"/>
    <w:rsid w:val="00E92C63"/>
    <w:rsid w:val="00E93257"/>
    <w:rsid w:val="00E93669"/>
    <w:rsid w:val="00E936D8"/>
    <w:rsid w:val="00E9371F"/>
    <w:rsid w:val="00E941AB"/>
    <w:rsid w:val="00E94F0C"/>
    <w:rsid w:val="00E95275"/>
    <w:rsid w:val="00E95C04"/>
    <w:rsid w:val="00E96FAA"/>
    <w:rsid w:val="00E977CA"/>
    <w:rsid w:val="00EA003A"/>
    <w:rsid w:val="00EA0886"/>
    <w:rsid w:val="00EA25C6"/>
    <w:rsid w:val="00EA2F17"/>
    <w:rsid w:val="00EA3224"/>
    <w:rsid w:val="00EA4859"/>
    <w:rsid w:val="00EA4B16"/>
    <w:rsid w:val="00EA58A8"/>
    <w:rsid w:val="00EA68AA"/>
    <w:rsid w:val="00EA70E3"/>
    <w:rsid w:val="00EB1CA1"/>
    <w:rsid w:val="00EB1F62"/>
    <w:rsid w:val="00EB5F48"/>
    <w:rsid w:val="00EB7D36"/>
    <w:rsid w:val="00EC0406"/>
    <w:rsid w:val="00EC04D4"/>
    <w:rsid w:val="00EC105C"/>
    <w:rsid w:val="00EC10F0"/>
    <w:rsid w:val="00EC1678"/>
    <w:rsid w:val="00EC370E"/>
    <w:rsid w:val="00EC5438"/>
    <w:rsid w:val="00EC60EA"/>
    <w:rsid w:val="00EC7EC6"/>
    <w:rsid w:val="00ED22D9"/>
    <w:rsid w:val="00ED2ED9"/>
    <w:rsid w:val="00ED30B7"/>
    <w:rsid w:val="00ED3540"/>
    <w:rsid w:val="00ED380E"/>
    <w:rsid w:val="00ED3F75"/>
    <w:rsid w:val="00ED49E8"/>
    <w:rsid w:val="00ED4A63"/>
    <w:rsid w:val="00ED6E15"/>
    <w:rsid w:val="00EE2295"/>
    <w:rsid w:val="00EE4346"/>
    <w:rsid w:val="00EE4C0B"/>
    <w:rsid w:val="00EE692D"/>
    <w:rsid w:val="00EF0078"/>
    <w:rsid w:val="00EF1078"/>
    <w:rsid w:val="00EF199A"/>
    <w:rsid w:val="00EF245B"/>
    <w:rsid w:val="00EF374F"/>
    <w:rsid w:val="00EF3954"/>
    <w:rsid w:val="00EF4767"/>
    <w:rsid w:val="00EF4C84"/>
    <w:rsid w:val="00EF623C"/>
    <w:rsid w:val="00EF64E7"/>
    <w:rsid w:val="00EF7049"/>
    <w:rsid w:val="00F00A08"/>
    <w:rsid w:val="00F00AF5"/>
    <w:rsid w:val="00F0281B"/>
    <w:rsid w:val="00F04E16"/>
    <w:rsid w:val="00F052C3"/>
    <w:rsid w:val="00F06C18"/>
    <w:rsid w:val="00F072C8"/>
    <w:rsid w:val="00F07801"/>
    <w:rsid w:val="00F11346"/>
    <w:rsid w:val="00F12ACB"/>
    <w:rsid w:val="00F1319B"/>
    <w:rsid w:val="00F14769"/>
    <w:rsid w:val="00F14C30"/>
    <w:rsid w:val="00F17509"/>
    <w:rsid w:val="00F22309"/>
    <w:rsid w:val="00F22FE6"/>
    <w:rsid w:val="00F23C56"/>
    <w:rsid w:val="00F242A2"/>
    <w:rsid w:val="00F24DD6"/>
    <w:rsid w:val="00F254CB"/>
    <w:rsid w:val="00F26199"/>
    <w:rsid w:val="00F26811"/>
    <w:rsid w:val="00F268E8"/>
    <w:rsid w:val="00F27AA4"/>
    <w:rsid w:val="00F27B3E"/>
    <w:rsid w:val="00F27BC6"/>
    <w:rsid w:val="00F27D6D"/>
    <w:rsid w:val="00F303C6"/>
    <w:rsid w:val="00F31690"/>
    <w:rsid w:val="00F31969"/>
    <w:rsid w:val="00F322A2"/>
    <w:rsid w:val="00F34242"/>
    <w:rsid w:val="00F347E5"/>
    <w:rsid w:val="00F35AD8"/>
    <w:rsid w:val="00F35D27"/>
    <w:rsid w:val="00F36BDF"/>
    <w:rsid w:val="00F374BC"/>
    <w:rsid w:val="00F37F70"/>
    <w:rsid w:val="00F402A9"/>
    <w:rsid w:val="00F41CF4"/>
    <w:rsid w:val="00F42016"/>
    <w:rsid w:val="00F42644"/>
    <w:rsid w:val="00F42B29"/>
    <w:rsid w:val="00F42C3A"/>
    <w:rsid w:val="00F43E52"/>
    <w:rsid w:val="00F443FE"/>
    <w:rsid w:val="00F453B2"/>
    <w:rsid w:val="00F466A6"/>
    <w:rsid w:val="00F4782A"/>
    <w:rsid w:val="00F479CB"/>
    <w:rsid w:val="00F47BE4"/>
    <w:rsid w:val="00F51F57"/>
    <w:rsid w:val="00F5200D"/>
    <w:rsid w:val="00F5218D"/>
    <w:rsid w:val="00F52627"/>
    <w:rsid w:val="00F5282D"/>
    <w:rsid w:val="00F52A59"/>
    <w:rsid w:val="00F52F0F"/>
    <w:rsid w:val="00F53D00"/>
    <w:rsid w:val="00F53DB0"/>
    <w:rsid w:val="00F53F95"/>
    <w:rsid w:val="00F54210"/>
    <w:rsid w:val="00F54517"/>
    <w:rsid w:val="00F54748"/>
    <w:rsid w:val="00F54997"/>
    <w:rsid w:val="00F54F4E"/>
    <w:rsid w:val="00F60263"/>
    <w:rsid w:val="00F61BC3"/>
    <w:rsid w:val="00F61C40"/>
    <w:rsid w:val="00F624F8"/>
    <w:rsid w:val="00F6250B"/>
    <w:rsid w:val="00F62D88"/>
    <w:rsid w:val="00F62F30"/>
    <w:rsid w:val="00F642DC"/>
    <w:rsid w:val="00F64457"/>
    <w:rsid w:val="00F65B4B"/>
    <w:rsid w:val="00F66847"/>
    <w:rsid w:val="00F66CE3"/>
    <w:rsid w:val="00F70A4E"/>
    <w:rsid w:val="00F71017"/>
    <w:rsid w:val="00F72791"/>
    <w:rsid w:val="00F72CDE"/>
    <w:rsid w:val="00F72F14"/>
    <w:rsid w:val="00F7381F"/>
    <w:rsid w:val="00F738C8"/>
    <w:rsid w:val="00F74877"/>
    <w:rsid w:val="00F80171"/>
    <w:rsid w:val="00F817B1"/>
    <w:rsid w:val="00F833C8"/>
    <w:rsid w:val="00F835E3"/>
    <w:rsid w:val="00F840FE"/>
    <w:rsid w:val="00F84A79"/>
    <w:rsid w:val="00F85521"/>
    <w:rsid w:val="00F861FD"/>
    <w:rsid w:val="00F87353"/>
    <w:rsid w:val="00F8736C"/>
    <w:rsid w:val="00F87949"/>
    <w:rsid w:val="00F90ED2"/>
    <w:rsid w:val="00F91582"/>
    <w:rsid w:val="00F92232"/>
    <w:rsid w:val="00F933E1"/>
    <w:rsid w:val="00F954CE"/>
    <w:rsid w:val="00F955A2"/>
    <w:rsid w:val="00F95770"/>
    <w:rsid w:val="00F96AF5"/>
    <w:rsid w:val="00F96C3E"/>
    <w:rsid w:val="00F978C1"/>
    <w:rsid w:val="00FA00E7"/>
    <w:rsid w:val="00FA086C"/>
    <w:rsid w:val="00FA1339"/>
    <w:rsid w:val="00FA26EA"/>
    <w:rsid w:val="00FA38BE"/>
    <w:rsid w:val="00FA6B1E"/>
    <w:rsid w:val="00FA757D"/>
    <w:rsid w:val="00FA75A8"/>
    <w:rsid w:val="00FA7B54"/>
    <w:rsid w:val="00FB3617"/>
    <w:rsid w:val="00FB3671"/>
    <w:rsid w:val="00FB39C7"/>
    <w:rsid w:val="00FB45BF"/>
    <w:rsid w:val="00FB473A"/>
    <w:rsid w:val="00FB75C8"/>
    <w:rsid w:val="00FC1183"/>
    <w:rsid w:val="00FC27B7"/>
    <w:rsid w:val="00FC3863"/>
    <w:rsid w:val="00FC603C"/>
    <w:rsid w:val="00FC69E2"/>
    <w:rsid w:val="00FC702B"/>
    <w:rsid w:val="00FD0234"/>
    <w:rsid w:val="00FD04F2"/>
    <w:rsid w:val="00FD1205"/>
    <w:rsid w:val="00FD30A3"/>
    <w:rsid w:val="00FD32F3"/>
    <w:rsid w:val="00FD3605"/>
    <w:rsid w:val="00FD3F36"/>
    <w:rsid w:val="00FD4022"/>
    <w:rsid w:val="00FD4157"/>
    <w:rsid w:val="00FE0D61"/>
    <w:rsid w:val="00FE1072"/>
    <w:rsid w:val="00FE2226"/>
    <w:rsid w:val="00FE2F57"/>
    <w:rsid w:val="00FE3399"/>
    <w:rsid w:val="00FE3D8C"/>
    <w:rsid w:val="00FE4B7E"/>
    <w:rsid w:val="00FE6A85"/>
    <w:rsid w:val="00FE6C37"/>
    <w:rsid w:val="00FE7572"/>
    <w:rsid w:val="00FE7973"/>
    <w:rsid w:val="00FF3430"/>
    <w:rsid w:val="00FF35D3"/>
    <w:rsid w:val="00FF41B9"/>
    <w:rsid w:val="00FF44A1"/>
    <w:rsid w:val="00FF4C51"/>
    <w:rsid w:val="00FF51BA"/>
    <w:rsid w:val="00FF534B"/>
    <w:rsid w:val="00FF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7CE5"/>
  <w15:docId w15:val="{ED445A22-3F15-4FDB-875B-30703E4A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A9B"/>
    <w:pPr>
      <w:spacing w:after="0" w:line="240" w:lineRule="auto"/>
    </w:pPr>
  </w:style>
  <w:style w:type="paragraph" w:styleId="Heading1">
    <w:name w:val="heading 1"/>
    <w:basedOn w:val="Normal"/>
    <w:next w:val="Normal"/>
    <w:link w:val="Heading1Char"/>
    <w:uiPriority w:val="9"/>
    <w:qFormat/>
    <w:rsid w:val="006232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36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6F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D68E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1D68EE"/>
    <w:rPr>
      <w:b/>
      <w:bCs/>
      <w:i/>
      <w:iCs/>
      <w:color w:val="4F81BD" w:themeColor="accent1"/>
    </w:rPr>
  </w:style>
  <w:style w:type="paragraph" w:styleId="ListParagraph">
    <w:name w:val="List Paragraph"/>
    <w:basedOn w:val="Normal"/>
    <w:link w:val="ListParagraphChar"/>
    <w:uiPriority w:val="34"/>
    <w:qFormat/>
    <w:rsid w:val="009B4A77"/>
    <w:pPr>
      <w:ind w:left="720"/>
      <w:contextualSpacing/>
    </w:pPr>
  </w:style>
  <w:style w:type="character" w:customStyle="1" w:styleId="Heading3Char">
    <w:name w:val="Heading 3 Char"/>
    <w:basedOn w:val="DefaultParagraphFont"/>
    <w:link w:val="Heading3"/>
    <w:uiPriority w:val="9"/>
    <w:rsid w:val="005D363D"/>
    <w:rPr>
      <w:rFonts w:asciiTheme="majorHAnsi" w:eastAsiaTheme="majorEastAsia" w:hAnsiTheme="majorHAnsi" w:cstheme="majorBidi"/>
      <w:b/>
      <w:bCs/>
      <w:color w:val="4F81BD" w:themeColor="accent1"/>
    </w:rPr>
  </w:style>
  <w:style w:type="character" w:styleId="CommentReference">
    <w:name w:val="annotation reference"/>
    <w:basedOn w:val="DefaultParagraphFont"/>
    <w:unhideWhenUsed/>
    <w:rsid w:val="00CB0CED"/>
    <w:rPr>
      <w:sz w:val="16"/>
      <w:szCs w:val="16"/>
    </w:rPr>
  </w:style>
  <w:style w:type="paragraph" w:styleId="CommentText">
    <w:name w:val="annotation text"/>
    <w:basedOn w:val="Normal"/>
    <w:link w:val="CommentTextChar"/>
    <w:uiPriority w:val="99"/>
    <w:unhideWhenUsed/>
    <w:rsid w:val="00CB0CED"/>
    <w:rPr>
      <w:sz w:val="20"/>
      <w:szCs w:val="20"/>
    </w:rPr>
  </w:style>
  <w:style w:type="character" w:customStyle="1" w:styleId="CommentTextChar">
    <w:name w:val="Comment Text Char"/>
    <w:basedOn w:val="DefaultParagraphFont"/>
    <w:link w:val="CommentText"/>
    <w:uiPriority w:val="99"/>
    <w:rsid w:val="00CB0CED"/>
    <w:rPr>
      <w:sz w:val="20"/>
      <w:szCs w:val="20"/>
    </w:rPr>
  </w:style>
  <w:style w:type="paragraph" w:styleId="CommentSubject">
    <w:name w:val="annotation subject"/>
    <w:basedOn w:val="CommentText"/>
    <w:next w:val="CommentText"/>
    <w:link w:val="CommentSubjectChar"/>
    <w:uiPriority w:val="99"/>
    <w:semiHidden/>
    <w:unhideWhenUsed/>
    <w:rsid w:val="00CB0CED"/>
    <w:rPr>
      <w:b/>
      <w:bCs/>
    </w:rPr>
  </w:style>
  <w:style w:type="character" w:customStyle="1" w:styleId="CommentSubjectChar">
    <w:name w:val="Comment Subject Char"/>
    <w:basedOn w:val="CommentTextChar"/>
    <w:link w:val="CommentSubject"/>
    <w:uiPriority w:val="99"/>
    <w:semiHidden/>
    <w:rsid w:val="00CB0CED"/>
    <w:rPr>
      <w:b/>
      <w:bCs/>
      <w:sz w:val="20"/>
      <w:szCs w:val="20"/>
    </w:rPr>
  </w:style>
  <w:style w:type="paragraph" w:styleId="BalloonText">
    <w:name w:val="Balloon Text"/>
    <w:basedOn w:val="Normal"/>
    <w:link w:val="BalloonTextChar"/>
    <w:uiPriority w:val="99"/>
    <w:semiHidden/>
    <w:unhideWhenUsed/>
    <w:rsid w:val="00CB0CED"/>
    <w:rPr>
      <w:rFonts w:ascii="Tahoma" w:hAnsi="Tahoma" w:cs="Tahoma"/>
      <w:sz w:val="16"/>
      <w:szCs w:val="16"/>
    </w:rPr>
  </w:style>
  <w:style w:type="character" w:customStyle="1" w:styleId="BalloonTextChar">
    <w:name w:val="Balloon Text Char"/>
    <w:basedOn w:val="DefaultParagraphFont"/>
    <w:link w:val="BalloonText"/>
    <w:uiPriority w:val="99"/>
    <w:semiHidden/>
    <w:rsid w:val="00CB0CED"/>
    <w:rPr>
      <w:rFonts w:ascii="Tahoma" w:hAnsi="Tahoma" w:cs="Tahoma"/>
      <w:sz w:val="16"/>
      <w:szCs w:val="16"/>
    </w:rPr>
  </w:style>
  <w:style w:type="paragraph" w:styleId="Header">
    <w:name w:val="header"/>
    <w:basedOn w:val="Normal"/>
    <w:link w:val="HeaderChar"/>
    <w:uiPriority w:val="99"/>
    <w:unhideWhenUsed/>
    <w:rsid w:val="006232AB"/>
    <w:pPr>
      <w:tabs>
        <w:tab w:val="center" w:pos="4680"/>
        <w:tab w:val="right" w:pos="9360"/>
      </w:tabs>
    </w:pPr>
  </w:style>
  <w:style w:type="character" w:customStyle="1" w:styleId="HeaderChar">
    <w:name w:val="Header Char"/>
    <w:basedOn w:val="DefaultParagraphFont"/>
    <w:link w:val="Header"/>
    <w:uiPriority w:val="99"/>
    <w:rsid w:val="006232AB"/>
  </w:style>
  <w:style w:type="paragraph" w:styleId="Footer">
    <w:name w:val="footer"/>
    <w:basedOn w:val="Normal"/>
    <w:link w:val="FooterChar"/>
    <w:uiPriority w:val="99"/>
    <w:unhideWhenUsed/>
    <w:rsid w:val="006232AB"/>
    <w:pPr>
      <w:tabs>
        <w:tab w:val="center" w:pos="4680"/>
        <w:tab w:val="right" w:pos="9360"/>
      </w:tabs>
    </w:pPr>
  </w:style>
  <w:style w:type="character" w:customStyle="1" w:styleId="FooterChar">
    <w:name w:val="Footer Char"/>
    <w:basedOn w:val="DefaultParagraphFont"/>
    <w:link w:val="Footer"/>
    <w:uiPriority w:val="99"/>
    <w:rsid w:val="006232AB"/>
  </w:style>
  <w:style w:type="character" w:customStyle="1" w:styleId="Heading1Char">
    <w:name w:val="Heading 1 Char"/>
    <w:basedOn w:val="DefaultParagraphFont"/>
    <w:link w:val="Heading1"/>
    <w:uiPriority w:val="9"/>
    <w:rsid w:val="006232A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32AB"/>
    <w:pPr>
      <w:outlineLvl w:val="9"/>
    </w:pPr>
    <w:rPr>
      <w:lang w:eastAsia="ja-JP"/>
    </w:rPr>
  </w:style>
  <w:style w:type="paragraph" w:styleId="TOC2">
    <w:name w:val="toc 2"/>
    <w:basedOn w:val="Normal"/>
    <w:next w:val="Normal"/>
    <w:autoRedefine/>
    <w:uiPriority w:val="39"/>
    <w:unhideWhenUsed/>
    <w:rsid w:val="00EF7049"/>
    <w:pPr>
      <w:tabs>
        <w:tab w:val="right" w:leader="dot" w:pos="10790"/>
      </w:tabs>
      <w:spacing w:after="100"/>
      <w:ind w:left="220"/>
    </w:pPr>
  </w:style>
  <w:style w:type="paragraph" w:styleId="TOC3">
    <w:name w:val="toc 3"/>
    <w:basedOn w:val="Normal"/>
    <w:next w:val="Normal"/>
    <w:autoRedefine/>
    <w:uiPriority w:val="39"/>
    <w:unhideWhenUsed/>
    <w:rsid w:val="006232AB"/>
    <w:pPr>
      <w:spacing w:after="100"/>
      <w:ind w:left="440"/>
    </w:pPr>
  </w:style>
  <w:style w:type="character" w:styleId="Hyperlink">
    <w:name w:val="Hyperlink"/>
    <w:basedOn w:val="DefaultParagraphFont"/>
    <w:uiPriority w:val="99"/>
    <w:unhideWhenUsed/>
    <w:qFormat/>
    <w:rsid w:val="006232AB"/>
    <w:rPr>
      <w:color w:val="0000FF" w:themeColor="hyperlink"/>
      <w:u w:val="single"/>
    </w:rPr>
  </w:style>
  <w:style w:type="paragraph" w:styleId="ListBullet">
    <w:name w:val="List Bullet"/>
    <w:basedOn w:val="Normal"/>
    <w:uiPriority w:val="99"/>
    <w:unhideWhenUsed/>
    <w:rsid w:val="00B51F09"/>
    <w:pPr>
      <w:numPr>
        <w:numId w:val="3"/>
      </w:numPr>
      <w:tabs>
        <w:tab w:val="clear" w:pos="360"/>
      </w:tabs>
      <w:spacing w:before="200"/>
      <w:ind w:left="630"/>
      <w:contextualSpacing/>
    </w:pPr>
    <w:rPr>
      <w:rFonts w:ascii="Calibri" w:eastAsia="Calibri" w:hAnsi="Calibri"/>
    </w:rPr>
  </w:style>
  <w:style w:type="character" w:customStyle="1" w:styleId="Heading4Char">
    <w:name w:val="Heading 4 Char"/>
    <w:basedOn w:val="DefaultParagraphFont"/>
    <w:link w:val="Heading4"/>
    <w:uiPriority w:val="9"/>
    <w:rsid w:val="00BD6FF0"/>
    <w:rPr>
      <w:rFonts w:asciiTheme="majorHAnsi" w:eastAsiaTheme="majorEastAsia" w:hAnsiTheme="majorHAnsi" w:cstheme="majorBidi"/>
      <w:b/>
      <w:bCs/>
      <w:i/>
      <w:iCs/>
      <w:color w:val="4F81BD" w:themeColor="accent1"/>
    </w:rPr>
  </w:style>
  <w:style w:type="character" w:customStyle="1" w:styleId="ListParagraphChar">
    <w:name w:val="List Paragraph Char"/>
    <w:basedOn w:val="DefaultParagraphFont"/>
    <w:link w:val="ListParagraph"/>
    <w:uiPriority w:val="34"/>
    <w:locked/>
    <w:rsid w:val="00941EB1"/>
  </w:style>
  <w:style w:type="paragraph" w:styleId="Revision">
    <w:name w:val="Revision"/>
    <w:hidden/>
    <w:uiPriority w:val="99"/>
    <w:semiHidden/>
    <w:rsid w:val="00531F41"/>
    <w:pPr>
      <w:spacing w:after="0" w:line="240" w:lineRule="auto"/>
    </w:pPr>
  </w:style>
  <w:style w:type="paragraph" w:styleId="TOC1">
    <w:name w:val="toc 1"/>
    <w:basedOn w:val="Normal"/>
    <w:next w:val="Normal"/>
    <w:autoRedefine/>
    <w:uiPriority w:val="39"/>
    <w:unhideWhenUsed/>
    <w:rsid w:val="00547ABC"/>
    <w:pPr>
      <w:tabs>
        <w:tab w:val="left" w:pos="660"/>
        <w:tab w:val="right" w:leader="dot" w:pos="10790"/>
      </w:tabs>
    </w:pPr>
    <w:rPr>
      <w:b/>
      <w:noProof/>
    </w:rPr>
  </w:style>
  <w:style w:type="character" w:styleId="FollowedHyperlink">
    <w:name w:val="FollowedHyperlink"/>
    <w:basedOn w:val="DefaultParagraphFont"/>
    <w:uiPriority w:val="99"/>
    <w:semiHidden/>
    <w:unhideWhenUsed/>
    <w:rsid w:val="009C2785"/>
    <w:rPr>
      <w:color w:val="800080" w:themeColor="followedHyperlink"/>
      <w:u w:val="single"/>
    </w:rPr>
  </w:style>
  <w:style w:type="paragraph" w:styleId="TOC4">
    <w:name w:val="toc 4"/>
    <w:basedOn w:val="Normal"/>
    <w:next w:val="Normal"/>
    <w:autoRedefine/>
    <w:uiPriority w:val="39"/>
    <w:unhideWhenUsed/>
    <w:rsid w:val="00EF7049"/>
    <w:pPr>
      <w:spacing w:after="100" w:line="259" w:lineRule="auto"/>
      <w:ind w:left="660"/>
    </w:pPr>
    <w:rPr>
      <w:rFonts w:eastAsiaTheme="minorEastAsia"/>
    </w:rPr>
  </w:style>
  <w:style w:type="paragraph" w:styleId="TOC5">
    <w:name w:val="toc 5"/>
    <w:basedOn w:val="Normal"/>
    <w:next w:val="Normal"/>
    <w:autoRedefine/>
    <w:uiPriority w:val="39"/>
    <w:unhideWhenUsed/>
    <w:rsid w:val="00EF7049"/>
    <w:pPr>
      <w:spacing w:after="100" w:line="259" w:lineRule="auto"/>
      <w:ind w:left="880"/>
    </w:pPr>
    <w:rPr>
      <w:rFonts w:eastAsiaTheme="minorEastAsia"/>
    </w:rPr>
  </w:style>
  <w:style w:type="paragraph" w:styleId="TOC6">
    <w:name w:val="toc 6"/>
    <w:basedOn w:val="Normal"/>
    <w:next w:val="Normal"/>
    <w:autoRedefine/>
    <w:uiPriority w:val="39"/>
    <w:unhideWhenUsed/>
    <w:rsid w:val="00EF7049"/>
    <w:pPr>
      <w:spacing w:after="100" w:line="259" w:lineRule="auto"/>
      <w:ind w:left="1100"/>
    </w:pPr>
    <w:rPr>
      <w:rFonts w:eastAsiaTheme="minorEastAsia"/>
    </w:rPr>
  </w:style>
  <w:style w:type="paragraph" w:styleId="TOC7">
    <w:name w:val="toc 7"/>
    <w:basedOn w:val="Normal"/>
    <w:next w:val="Normal"/>
    <w:autoRedefine/>
    <w:uiPriority w:val="39"/>
    <w:unhideWhenUsed/>
    <w:rsid w:val="00EF7049"/>
    <w:pPr>
      <w:spacing w:after="100" w:line="259" w:lineRule="auto"/>
      <w:ind w:left="1320"/>
    </w:pPr>
    <w:rPr>
      <w:rFonts w:eastAsiaTheme="minorEastAsia"/>
    </w:rPr>
  </w:style>
  <w:style w:type="paragraph" w:styleId="TOC8">
    <w:name w:val="toc 8"/>
    <w:basedOn w:val="Normal"/>
    <w:next w:val="Normal"/>
    <w:autoRedefine/>
    <w:uiPriority w:val="39"/>
    <w:unhideWhenUsed/>
    <w:rsid w:val="00EF7049"/>
    <w:pPr>
      <w:spacing w:after="100" w:line="259" w:lineRule="auto"/>
      <w:ind w:left="1540"/>
    </w:pPr>
    <w:rPr>
      <w:rFonts w:eastAsiaTheme="minorEastAsia"/>
    </w:rPr>
  </w:style>
  <w:style w:type="paragraph" w:styleId="TOC9">
    <w:name w:val="toc 9"/>
    <w:basedOn w:val="Normal"/>
    <w:next w:val="Normal"/>
    <w:autoRedefine/>
    <w:uiPriority w:val="39"/>
    <w:unhideWhenUsed/>
    <w:rsid w:val="00EF7049"/>
    <w:pPr>
      <w:spacing w:after="100" w:line="259" w:lineRule="auto"/>
      <w:ind w:left="1760"/>
    </w:pPr>
    <w:rPr>
      <w:rFonts w:eastAsiaTheme="minorEastAsia"/>
    </w:rPr>
  </w:style>
  <w:style w:type="paragraph" w:styleId="Quote">
    <w:name w:val="Quote"/>
    <w:basedOn w:val="Normal"/>
    <w:next w:val="Normal"/>
    <w:link w:val="QuoteChar"/>
    <w:uiPriority w:val="29"/>
    <w:qFormat/>
    <w:rsid w:val="00B45D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5DF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4839">
      <w:bodyDiv w:val="1"/>
      <w:marLeft w:val="0"/>
      <w:marRight w:val="0"/>
      <w:marTop w:val="0"/>
      <w:marBottom w:val="0"/>
      <w:divBdr>
        <w:top w:val="none" w:sz="0" w:space="0" w:color="auto"/>
        <w:left w:val="none" w:sz="0" w:space="0" w:color="auto"/>
        <w:bottom w:val="none" w:sz="0" w:space="0" w:color="auto"/>
        <w:right w:val="none" w:sz="0" w:space="0" w:color="auto"/>
      </w:divBdr>
    </w:div>
    <w:div w:id="47265774">
      <w:bodyDiv w:val="1"/>
      <w:marLeft w:val="0"/>
      <w:marRight w:val="0"/>
      <w:marTop w:val="0"/>
      <w:marBottom w:val="0"/>
      <w:divBdr>
        <w:top w:val="none" w:sz="0" w:space="0" w:color="auto"/>
        <w:left w:val="none" w:sz="0" w:space="0" w:color="auto"/>
        <w:bottom w:val="none" w:sz="0" w:space="0" w:color="auto"/>
        <w:right w:val="none" w:sz="0" w:space="0" w:color="auto"/>
      </w:divBdr>
    </w:div>
    <w:div w:id="97412743">
      <w:bodyDiv w:val="1"/>
      <w:marLeft w:val="0"/>
      <w:marRight w:val="0"/>
      <w:marTop w:val="0"/>
      <w:marBottom w:val="0"/>
      <w:divBdr>
        <w:top w:val="none" w:sz="0" w:space="0" w:color="auto"/>
        <w:left w:val="none" w:sz="0" w:space="0" w:color="auto"/>
        <w:bottom w:val="none" w:sz="0" w:space="0" w:color="auto"/>
        <w:right w:val="none" w:sz="0" w:space="0" w:color="auto"/>
      </w:divBdr>
    </w:div>
    <w:div w:id="148643929">
      <w:bodyDiv w:val="1"/>
      <w:marLeft w:val="0"/>
      <w:marRight w:val="0"/>
      <w:marTop w:val="0"/>
      <w:marBottom w:val="0"/>
      <w:divBdr>
        <w:top w:val="none" w:sz="0" w:space="0" w:color="auto"/>
        <w:left w:val="none" w:sz="0" w:space="0" w:color="auto"/>
        <w:bottom w:val="none" w:sz="0" w:space="0" w:color="auto"/>
        <w:right w:val="none" w:sz="0" w:space="0" w:color="auto"/>
      </w:divBdr>
    </w:div>
    <w:div w:id="375784812">
      <w:bodyDiv w:val="1"/>
      <w:marLeft w:val="0"/>
      <w:marRight w:val="0"/>
      <w:marTop w:val="0"/>
      <w:marBottom w:val="0"/>
      <w:divBdr>
        <w:top w:val="none" w:sz="0" w:space="0" w:color="auto"/>
        <w:left w:val="none" w:sz="0" w:space="0" w:color="auto"/>
        <w:bottom w:val="none" w:sz="0" w:space="0" w:color="auto"/>
        <w:right w:val="none" w:sz="0" w:space="0" w:color="auto"/>
      </w:divBdr>
    </w:div>
    <w:div w:id="494035232">
      <w:bodyDiv w:val="1"/>
      <w:marLeft w:val="0"/>
      <w:marRight w:val="0"/>
      <w:marTop w:val="0"/>
      <w:marBottom w:val="0"/>
      <w:divBdr>
        <w:top w:val="none" w:sz="0" w:space="0" w:color="auto"/>
        <w:left w:val="none" w:sz="0" w:space="0" w:color="auto"/>
        <w:bottom w:val="none" w:sz="0" w:space="0" w:color="auto"/>
        <w:right w:val="none" w:sz="0" w:space="0" w:color="auto"/>
      </w:divBdr>
    </w:div>
    <w:div w:id="497885641">
      <w:bodyDiv w:val="1"/>
      <w:marLeft w:val="0"/>
      <w:marRight w:val="0"/>
      <w:marTop w:val="0"/>
      <w:marBottom w:val="0"/>
      <w:divBdr>
        <w:top w:val="none" w:sz="0" w:space="0" w:color="auto"/>
        <w:left w:val="none" w:sz="0" w:space="0" w:color="auto"/>
        <w:bottom w:val="none" w:sz="0" w:space="0" w:color="auto"/>
        <w:right w:val="none" w:sz="0" w:space="0" w:color="auto"/>
      </w:divBdr>
    </w:div>
    <w:div w:id="501818599">
      <w:bodyDiv w:val="1"/>
      <w:marLeft w:val="0"/>
      <w:marRight w:val="0"/>
      <w:marTop w:val="0"/>
      <w:marBottom w:val="0"/>
      <w:divBdr>
        <w:top w:val="none" w:sz="0" w:space="0" w:color="auto"/>
        <w:left w:val="none" w:sz="0" w:space="0" w:color="auto"/>
        <w:bottom w:val="none" w:sz="0" w:space="0" w:color="auto"/>
        <w:right w:val="none" w:sz="0" w:space="0" w:color="auto"/>
      </w:divBdr>
    </w:div>
    <w:div w:id="582762907">
      <w:bodyDiv w:val="1"/>
      <w:marLeft w:val="0"/>
      <w:marRight w:val="0"/>
      <w:marTop w:val="0"/>
      <w:marBottom w:val="0"/>
      <w:divBdr>
        <w:top w:val="none" w:sz="0" w:space="0" w:color="auto"/>
        <w:left w:val="none" w:sz="0" w:space="0" w:color="auto"/>
        <w:bottom w:val="none" w:sz="0" w:space="0" w:color="auto"/>
        <w:right w:val="none" w:sz="0" w:space="0" w:color="auto"/>
      </w:divBdr>
    </w:div>
    <w:div w:id="607738754">
      <w:bodyDiv w:val="1"/>
      <w:marLeft w:val="0"/>
      <w:marRight w:val="0"/>
      <w:marTop w:val="0"/>
      <w:marBottom w:val="0"/>
      <w:divBdr>
        <w:top w:val="none" w:sz="0" w:space="0" w:color="auto"/>
        <w:left w:val="none" w:sz="0" w:space="0" w:color="auto"/>
        <w:bottom w:val="none" w:sz="0" w:space="0" w:color="auto"/>
        <w:right w:val="none" w:sz="0" w:space="0" w:color="auto"/>
      </w:divBdr>
    </w:div>
    <w:div w:id="656767871">
      <w:bodyDiv w:val="1"/>
      <w:marLeft w:val="0"/>
      <w:marRight w:val="0"/>
      <w:marTop w:val="0"/>
      <w:marBottom w:val="0"/>
      <w:divBdr>
        <w:top w:val="none" w:sz="0" w:space="0" w:color="auto"/>
        <w:left w:val="none" w:sz="0" w:space="0" w:color="auto"/>
        <w:bottom w:val="none" w:sz="0" w:space="0" w:color="auto"/>
        <w:right w:val="none" w:sz="0" w:space="0" w:color="auto"/>
      </w:divBdr>
    </w:div>
    <w:div w:id="676730547">
      <w:bodyDiv w:val="1"/>
      <w:marLeft w:val="0"/>
      <w:marRight w:val="0"/>
      <w:marTop w:val="0"/>
      <w:marBottom w:val="0"/>
      <w:divBdr>
        <w:top w:val="none" w:sz="0" w:space="0" w:color="auto"/>
        <w:left w:val="none" w:sz="0" w:space="0" w:color="auto"/>
        <w:bottom w:val="none" w:sz="0" w:space="0" w:color="auto"/>
        <w:right w:val="none" w:sz="0" w:space="0" w:color="auto"/>
      </w:divBdr>
    </w:div>
    <w:div w:id="685599132">
      <w:bodyDiv w:val="1"/>
      <w:marLeft w:val="0"/>
      <w:marRight w:val="0"/>
      <w:marTop w:val="0"/>
      <w:marBottom w:val="0"/>
      <w:divBdr>
        <w:top w:val="none" w:sz="0" w:space="0" w:color="auto"/>
        <w:left w:val="none" w:sz="0" w:space="0" w:color="auto"/>
        <w:bottom w:val="none" w:sz="0" w:space="0" w:color="auto"/>
        <w:right w:val="none" w:sz="0" w:space="0" w:color="auto"/>
      </w:divBdr>
    </w:div>
    <w:div w:id="748380214">
      <w:bodyDiv w:val="1"/>
      <w:marLeft w:val="0"/>
      <w:marRight w:val="0"/>
      <w:marTop w:val="0"/>
      <w:marBottom w:val="0"/>
      <w:divBdr>
        <w:top w:val="none" w:sz="0" w:space="0" w:color="auto"/>
        <w:left w:val="none" w:sz="0" w:space="0" w:color="auto"/>
        <w:bottom w:val="none" w:sz="0" w:space="0" w:color="auto"/>
        <w:right w:val="none" w:sz="0" w:space="0" w:color="auto"/>
      </w:divBdr>
    </w:div>
    <w:div w:id="802386678">
      <w:bodyDiv w:val="1"/>
      <w:marLeft w:val="0"/>
      <w:marRight w:val="0"/>
      <w:marTop w:val="0"/>
      <w:marBottom w:val="0"/>
      <w:divBdr>
        <w:top w:val="none" w:sz="0" w:space="0" w:color="auto"/>
        <w:left w:val="none" w:sz="0" w:space="0" w:color="auto"/>
        <w:bottom w:val="none" w:sz="0" w:space="0" w:color="auto"/>
        <w:right w:val="none" w:sz="0" w:space="0" w:color="auto"/>
      </w:divBdr>
    </w:div>
    <w:div w:id="809444425">
      <w:bodyDiv w:val="1"/>
      <w:marLeft w:val="0"/>
      <w:marRight w:val="0"/>
      <w:marTop w:val="0"/>
      <w:marBottom w:val="0"/>
      <w:divBdr>
        <w:top w:val="none" w:sz="0" w:space="0" w:color="auto"/>
        <w:left w:val="none" w:sz="0" w:space="0" w:color="auto"/>
        <w:bottom w:val="none" w:sz="0" w:space="0" w:color="auto"/>
        <w:right w:val="none" w:sz="0" w:space="0" w:color="auto"/>
      </w:divBdr>
    </w:div>
    <w:div w:id="826242788">
      <w:bodyDiv w:val="1"/>
      <w:marLeft w:val="0"/>
      <w:marRight w:val="0"/>
      <w:marTop w:val="0"/>
      <w:marBottom w:val="0"/>
      <w:divBdr>
        <w:top w:val="none" w:sz="0" w:space="0" w:color="auto"/>
        <w:left w:val="none" w:sz="0" w:space="0" w:color="auto"/>
        <w:bottom w:val="none" w:sz="0" w:space="0" w:color="auto"/>
        <w:right w:val="none" w:sz="0" w:space="0" w:color="auto"/>
      </w:divBdr>
    </w:div>
    <w:div w:id="904073551">
      <w:bodyDiv w:val="1"/>
      <w:marLeft w:val="0"/>
      <w:marRight w:val="0"/>
      <w:marTop w:val="0"/>
      <w:marBottom w:val="0"/>
      <w:divBdr>
        <w:top w:val="none" w:sz="0" w:space="0" w:color="auto"/>
        <w:left w:val="none" w:sz="0" w:space="0" w:color="auto"/>
        <w:bottom w:val="none" w:sz="0" w:space="0" w:color="auto"/>
        <w:right w:val="none" w:sz="0" w:space="0" w:color="auto"/>
      </w:divBdr>
    </w:div>
    <w:div w:id="910582330">
      <w:bodyDiv w:val="1"/>
      <w:marLeft w:val="0"/>
      <w:marRight w:val="0"/>
      <w:marTop w:val="0"/>
      <w:marBottom w:val="0"/>
      <w:divBdr>
        <w:top w:val="none" w:sz="0" w:space="0" w:color="auto"/>
        <w:left w:val="none" w:sz="0" w:space="0" w:color="auto"/>
        <w:bottom w:val="none" w:sz="0" w:space="0" w:color="auto"/>
        <w:right w:val="none" w:sz="0" w:space="0" w:color="auto"/>
      </w:divBdr>
    </w:div>
    <w:div w:id="966474418">
      <w:bodyDiv w:val="1"/>
      <w:marLeft w:val="0"/>
      <w:marRight w:val="0"/>
      <w:marTop w:val="0"/>
      <w:marBottom w:val="0"/>
      <w:divBdr>
        <w:top w:val="none" w:sz="0" w:space="0" w:color="auto"/>
        <w:left w:val="none" w:sz="0" w:space="0" w:color="auto"/>
        <w:bottom w:val="none" w:sz="0" w:space="0" w:color="auto"/>
        <w:right w:val="none" w:sz="0" w:space="0" w:color="auto"/>
      </w:divBdr>
    </w:div>
    <w:div w:id="1025524785">
      <w:bodyDiv w:val="1"/>
      <w:marLeft w:val="0"/>
      <w:marRight w:val="0"/>
      <w:marTop w:val="0"/>
      <w:marBottom w:val="0"/>
      <w:divBdr>
        <w:top w:val="none" w:sz="0" w:space="0" w:color="auto"/>
        <w:left w:val="none" w:sz="0" w:space="0" w:color="auto"/>
        <w:bottom w:val="none" w:sz="0" w:space="0" w:color="auto"/>
        <w:right w:val="none" w:sz="0" w:space="0" w:color="auto"/>
      </w:divBdr>
    </w:div>
    <w:div w:id="1052925287">
      <w:bodyDiv w:val="1"/>
      <w:marLeft w:val="0"/>
      <w:marRight w:val="0"/>
      <w:marTop w:val="0"/>
      <w:marBottom w:val="0"/>
      <w:divBdr>
        <w:top w:val="none" w:sz="0" w:space="0" w:color="auto"/>
        <w:left w:val="none" w:sz="0" w:space="0" w:color="auto"/>
        <w:bottom w:val="none" w:sz="0" w:space="0" w:color="auto"/>
        <w:right w:val="none" w:sz="0" w:space="0" w:color="auto"/>
      </w:divBdr>
    </w:div>
    <w:div w:id="1097097192">
      <w:bodyDiv w:val="1"/>
      <w:marLeft w:val="0"/>
      <w:marRight w:val="0"/>
      <w:marTop w:val="0"/>
      <w:marBottom w:val="0"/>
      <w:divBdr>
        <w:top w:val="none" w:sz="0" w:space="0" w:color="auto"/>
        <w:left w:val="none" w:sz="0" w:space="0" w:color="auto"/>
        <w:bottom w:val="none" w:sz="0" w:space="0" w:color="auto"/>
        <w:right w:val="none" w:sz="0" w:space="0" w:color="auto"/>
      </w:divBdr>
    </w:div>
    <w:div w:id="1120756278">
      <w:bodyDiv w:val="1"/>
      <w:marLeft w:val="0"/>
      <w:marRight w:val="0"/>
      <w:marTop w:val="0"/>
      <w:marBottom w:val="0"/>
      <w:divBdr>
        <w:top w:val="none" w:sz="0" w:space="0" w:color="auto"/>
        <w:left w:val="none" w:sz="0" w:space="0" w:color="auto"/>
        <w:bottom w:val="none" w:sz="0" w:space="0" w:color="auto"/>
        <w:right w:val="none" w:sz="0" w:space="0" w:color="auto"/>
      </w:divBdr>
    </w:div>
    <w:div w:id="1125199357">
      <w:bodyDiv w:val="1"/>
      <w:marLeft w:val="0"/>
      <w:marRight w:val="0"/>
      <w:marTop w:val="0"/>
      <w:marBottom w:val="0"/>
      <w:divBdr>
        <w:top w:val="none" w:sz="0" w:space="0" w:color="auto"/>
        <w:left w:val="none" w:sz="0" w:space="0" w:color="auto"/>
        <w:bottom w:val="none" w:sz="0" w:space="0" w:color="auto"/>
        <w:right w:val="none" w:sz="0" w:space="0" w:color="auto"/>
      </w:divBdr>
    </w:div>
    <w:div w:id="1131941565">
      <w:bodyDiv w:val="1"/>
      <w:marLeft w:val="0"/>
      <w:marRight w:val="0"/>
      <w:marTop w:val="0"/>
      <w:marBottom w:val="0"/>
      <w:divBdr>
        <w:top w:val="none" w:sz="0" w:space="0" w:color="auto"/>
        <w:left w:val="none" w:sz="0" w:space="0" w:color="auto"/>
        <w:bottom w:val="none" w:sz="0" w:space="0" w:color="auto"/>
        <w:right w:val="none" w:sz="0" w:space="0" w:color="auto"/>
      </w:divBdr>
    </w:div>
    <w:div w:id="1150756814">
      <w:bodyDiv w:val="1"/>
      <w:marLeft w:val="0"/>
      <w:marRight w:val="0"/>
      <w:marTop w:val="0"/>
      <w:marBottom w:val="0"/>
      <w:divBdr>
        <w:top w:val="none" w:sz="0" w:space="0" w:color="auto"/>
        <w:left w:val="none" w:sz="0" w:space="0" w:color="auto"/>
        <w:bottom w:val="none" w:sz="0" w:space="0" w:color="auto"/>
        <w:right w:val="none" w:sz="0" w:space="0" w:color="auto"/>
      </w:divBdr>
    </w:div>
    <w:div w:id="1243636075">
      <w:bodyDiv w:val="1"/>
      <w:marLeft w:val="0"/>
      <w:marRight w:val="0"/>
      <w:marTop w:val="0"/>
      <w:marBottom w:val="0"/>
      <w:divBdr>
        <w:top w:val="none" w:sz="0" w:space="0" w:color="auto"/>
        <w:left w:val="none" w:sz="0" w:space="0" w:color="auto"/>
        <w:bottom w:val="none" w:sz="0" w:space="0" w:color="auto"/>
        <w:right w:val="none" w:sz="0" w:space="0" w:color="auto"/>
      </w:divBdr>
    </w:div>
    <w:div w:id="1404645329">
      <w:bodyDiv w:val="1"/>
      <w:marLeft w:val="0"/>
      <w:marRight w:val="0"/>
      <w:marTop w:val="0"/>
      <w:marBottom w:val="0"/>
      <w:divBdr>
        <w:top w:val="none" w:sz="0" w:space="0" w:color="auto"/>
        <w:left w:val="none" w:sz="0" w:space="0" w:color="auto"/>
        <w:bottom w:val="none" w:sz="0" w:space="0" w:color="auto"/>
        <w:right w:val="none" w:sz="0" w:space="0" w:color="auto"/>
      </w:divBdr>
    </w:div>
    <w:div w:id="1461455076">
      <w:bodyDiv w:val="1"/>
      <w:marLeft w:val="0"/>
      <w:marRight w:val="0"/>
      <w:marTop w:val="0"/>
      <w:marBottom w:val="0"/>
      <w:divBdr>
        <w:top w:val="none" w:sz="0" w:space="0" w:color="auto"/>
        <w:left w:val="none" w:sz="0" w:space="0" w:color="auto"/>
        <w:bottom w:val="none" w:sz="0" w:space="0" w:color="auto"/>
        <w:right w:val="none" w:sz="0" w:space="0" w:color="auto"/>
      </w:divBdr>
    </w:div>
    <w:div w:id="1472483635">
      <w:bodyDiv w:val="1"/>
      <w:marLeft w:val="0"/>
      <w:marRight w:val="0"/>
      <w:marTop w:val="0"/>
      <w:marBottom w:val="0"/>
      <w:divBdr>
        <w:top w:val="none" w:sz="0" w:space="0" w:color="auto"/>
        <w:left w:val="none" w:sz="0" w:space="0" w:color="auto"/>
        <w:bottom w:val="none" w:sz="0" w:space="0" w:color="auto"/>
        <w:right w:val="none" w:sz="0" w:space="0" w:color="auto"/>
      </w:divBdr>
    </w:div>
    <w:div w:id="1502356887">
      <w:bodyDiv w:val="1"/>
      <w:marLeft w:val="0"/>
      <w:marRight w:val="0"/>
      <w:marTop w:val="0"/>
      <w:marBottom w:val="0"/>
      <w:divBdr>
        <w:top w:val="none" w:sz="0" w:space="0" w:color="auto"/>
        <w:left w:val="none" w:sz="0" w:space="0" w:color="auto"/>
        <w:bottom w:val="none" w:sz="0" w:space="0" w:color="auto"/>
        <w:right w:val="none" w:sz="0" w:space="0" w:color="auto"/>
      </w:divBdr>
    </w:div>
    <w:div w:id="1540698573">
      <w:bodyDiv w:val="1"/>
      <w:marLeft w:val="0"/>
      <w:marRight w:val="0"/>
      <w:marTop w:val="0"/>
      <w:marBottom w:val="0"/>
      <w:divBdr>
        <w:top w:val="none" w:sz="0" w:space="0" w:color="auto"/>
        <w:left w:val="none" w:sz="0" w:space="0" w:color="auto"/>
        <w:bottom w:val="none" w:sz="0" w:space="0" w:color="auto"/>
        <w:right w:val="none" w:sz="0" w:space="0" w:color="auto"/>
      </w:divBdr>
    </w:div>
    <w:div w:id="1552108862">
      <w:bodyDiv w:val="1"/>
      <w:marLeft w:val="0"/>
      <w:marRight w:val="0"/>
      <w:marTop w:val="0"/>
      <w:marBottom w:val="0"/>
      <w:divBdr>
        <w:top w:val="none" w:sz="0" w:space="0" w:color="auto"/>
        <w:left w:val="none" w:sz="0" w:space="0" w:color="auto"/>
        <w:bottom w:val="none" w:sz="0" w:space="0" w:color="auto"/>
        <w:right w:val="none" w:sz="0" w:space="0" w:color="auto"/>
      </w:divBdr>
    </w:div>
    <w:div w:id="1580674823">
      <w:bodyDiv w:val="1"/>
      <w:marLeft w:val="0"/>
      <w:marRight w:val="0"/>
      <w:marTop w:val="0"/>
      <w:marBottom w:val="0"/>
      <w:divBdr>
        <w:top w:val="none" w:sz="0" w:space="0" w:color="auto"/>
        <w:left w:val="none" w:sz="0" w:space="0" w:color="auto"/>
        <w:bottom w:val="none" w:sz="0" w:space="0" w:color="auto"/>
        <w:right w:val="none" w:sz="0" w:space="0" w:color="auto"/>
      </w:divBdr>
    </w:div>
    <w:div w:id="1607232918">
      <w:bodyDiv w:val="1"/>
      <w:marLeft w:val="0"/>
      <w:marRight w:val="0"/>
      <w:marTop w:val="0"/>
      <w:marBottom w:val="0"/>
      <w:divBdr>
        <w:top w:val="none" w:sz="0" w:space="0" w:color="auto"/>
        <w:left w:val="none" w:sz="0" w:space="0" w:color="auto"/>
        <w:bottom w:val="none" w:sz="0" w:space="0" w:color="auto"/>
        <w:right w:val="none" w:sz="0" w:space="0" w:color="auto"/>
      </w:divBdr>
    </w:div>
    <w:div w:id="1638681153">
      <w:bodyDiv w:val="1"/>
      <w:marLeft w:val="0"/>
      <w:marRight w:val="0"/>
      <w:marTop w:val="0"/>
      <w:marBottom w:val="0"/>
      <w:divBdr>
        <w:top w:val="none" w:sz="0" w:space="0" w:color="auto"/>
        <w:left w:val="none" w:sz="0" w:space="0" w:color="auto"/>
        <w:bottom w:val="none" w:sz="0" w:space="0" w:color="auto"/>
        <w:right w:val="none" w:sz="0" w:space="0" w:color="auto"/>
      </w:divBdr>
    </w:div>
    <w:div w:id="1692028488">
      <w:bodyDiv w:val="1"/>
      <w:marLeft w:val="0"/>
      <w:marRight w:val="0"/>
      <w:marTop w:val="0"/>
      <w:marBottom w:val="0"/>
      <w:divBdr>
        <w:top w:val="none" w:sz="0" w:space="0" w:color="auto"/>
        <w:left w:val="none" w:sz="0" w:space="0" w:color="auto"/>
        <w:bottom w:val="none" w:sz="0" w:space="0" w:color="auto"/>
        <w:right w:val="none" w:sz="0" w:space="0" w:color="auto"/>
      </w:divBdr>
    </w:div>
    <w:div w:id="1753503409">
      <w:bodyDiv w:val="1"/>
      <w:marLeft w:val="0"/>
      <w:marRight w:val="0"/>
      <w:marTop w:val="0"/>
      <w:marBottom w:val="0"/>
      <w:divBdr>
        <w:top w:val="none" w:sz="0" w:space="0" w:color="auto"/>
        <w:left w:val="none" w:sz="0" w:space="0" w:color="auto"/>
        <w:bottom w:val="none" w:sz="0" w:space="0" w:color="auto"/>
        <w:right w:val="none" w:sz="0" w:space="0" w:color="auto"/>
      </w:divBdr>
    </w:div>
    <w:div w:id="1755783342">
      <w:bodyDiv w:val="1"/>
      <w:marLeft w:val="0"/>
      <w:marRight w:val="0"/>
      <w:marTop w:val="0"/>
      <w:marBottom w:val="0"/>
      <w:divBdr>
        <w:top w:val="none" w:sz="0" w:space="0" w:color="auto"/>
        <w:left w:val="none" w:sz="0" w:space="0" w:color="auto"/>
        <w:bottom w:val="none" w:sz="0" w:space="0" w:color="auto"/>
        <w:right w:val="none" w:sz="0" w:space="0" w:color="auto"/>
      </w:divBdr>
    </w:div>
    <w:div w:id="1782726816">
      <w:bodyDiv w:val="1"/>
      <w:marLeft w:val="0"/>
      <w:marRight w:val="0"/>
      <w:marTop w:val="0"/>
      <w:marBottom w:val="0"/>
      <w:divBdr>
        <w:top w:val="none" w:sz="0" w:space="0" w:color="auto"/>
        <w:left w:val="none" w:sz="0" w:space="0" w:color="auto"/>
        <w:bottom w:val="none" w:sz="0" w:space="0" w:color="auto"/>
        <w:right w:val="none" w:sz="0" w:space="0" w:color="auto"/>
      </w:divBdr>
    </w:div>
    <w:div w:id="1793288163">
      <w:bodyDiv w:val="1"/>
      <w:marLeft w:val="0"/>
      <w:marRight w:val="0"/>
      <w:marTop w:val="0"/>
      <w:marBottom w:val="0"/>
      <w:divBdr>
        <w:top w:val="none" w:sz="0" w:space="0" w:color="auto"/>
        <w:left w:val="none" w:sz="0" w:space="0" w:color="auto"/>
        <w:bottom w:val="none" w:sz="0" w:space="0" w:color="auto"/>
        <w:right w:val="none" w:sz="0" w:space="0" w:color="auto"/>
      </w:divBdr>
    </w:div>
    <w:div w:id="1907646916">
      <w:bodyDiv w:val="1"/>
      <w:marLeft w:val="0"/>
      <w:marRight w:val="0"/>
      <w:marTop w:val="0"/>
      <w:marBottom w:val="0"/>
      <w:divBdr>
        <w:top w:val="none" w:sz="0" w:space="0" w:color="auto"/>
        <w:left w:val="none" w:sz="0" w:space="0" w:color="auto"/>
        <w:bottom w:val="none" w:sz="0" w:space="0" w:color="auto"/>
        <w:right w:val="none" w:sz="0" w:space="0" w:color="auto"/>
      </w:divBdr>
    </w:div>
    <w:div w:id="1937133545">
      <w:bodyDiv w:val="1"/>
      <w:marLeft w:val="0"/>
      <w:marRight w:val="0"/>
      <w:marTop w:val="0"/>
      <w:marBottom w:val="0"/>
      <w:divBdr>
        <w:top w:val="none" w:sz="0" w:space="0" w:color="auto"/>
        <w:left w:val="none" w:sz="0" w:space="0" w:color="auto"/>
        <w:bottom w:val="none" w:sz="0" w:space="0" w:color="auto"/>
        <w:right w:val="none" w:sz="0" w:space="0" w:color="auto"/>
      </w:divBdr>
      <w:divsChild>
        <w:div w:id="121002203">
          <w:marLeft w:val="0"/>
          <w:marRight w:val="0"/>
          <w:marTop w:val="0"/>
          <w:marBottom w:val="0"/>
          <w:divBdr>
            <w:top w:val="none" w:sz="0" w:space="0" w:color="auto"/>
            <w:left w:val="none" w:sz="0" w:space="0" w:color="auto"/>
            <w:bottom w:val="none" w:sz="0" w:space="0" w:color="auto"/>
            <w:right w:val="none" w:sz="0" w:space="0" w:color="auto"/>
          </w:divBdr>
        </w:div>
      </w:divsChild>
    </w:div>
    <w:div w:id="2043355291">
      <w:bodyDiv w:val="1"/>
      <w:marLeft w:val="0"/>
      <w:marRight w:val="0"/>
      <w:marTop w:val="0"/>
      <w:marBottom w:val="0"/>
      <w:divBdr>
        <w:top w:val="none" w:sz="0" w:space="0" w:color="auto"/>
        <w:left w:val="none" w:sz="0" w:space="0" w:color="auto"/>
        <w:bottom w:val="none" w:sz="0" w:space="0" w:color="auto"/>
        <w:right w:val="none" w:sz="0" w:space="0" w:color="auto"/>
      </w:divBdr>
    </w:div>
    <w:div w:id="20695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bleau.achievementfirst.org/views/AFBrooklynHSGradTracker/AFBKHSGradTracker" TargetMode="External"/><Relationship Id="rId18" Type="http://schemas.openxmlformats.org/officeDocument/2006/relationships/hyperlink" Target="https://manyminds.achievementfirst.org/sites/NetworkSupport/TeamOps/ICHub/SitePages/High%20School.aspx" TargetMode="External"/><Relationship Id="rId26" Type="http://schemas.openxmlformats.org/officeDocument/2006/relationships/diagramLayout" Target="diagrams/layout1.xml"/><Relationship Id="rId39" Type="http://schemas.openxmlformats.org/officeDocument/2006/relationships/footer" Target="footer1.xml"/><Relationship Id="rId21" Type="http://schemas.openxmlformats.org/officeDocument/2006/relationships/hyperlink" Target="https://manyminds.achievementfirst.org/sites/NetworkSupport/TeamOps/ICHub/SitePages/High%20School.aspx" TargetMode="External"/><Relationship Id="rId34" Type="http://schemas.openxmlformats.org/officeDocument/2006/relationships/hyperlink" Target="https://manyminds.achievementfirst.org/sites/NetworkSupport/TeamOps/ICHub/SitePages/High%20School.asp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nyminds.achievementfirst.org/sites/NetworkSupport/TeamOps/ICHub/SitePages/Courses%20and%20Sections.aspx"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bleau.achievementfirst.org/views/AFAmistadHSGradTracker/AFAmistadHSGradTracker" TargetMode="External"/><Relationship Id="rId24" Type="http://schemas.openxmlformats.org/officeDocument/2006/relationships/hyperlink" Target="mailto:amychristie@achievementfirst.org" TargetMode="External"/><Relationship Id="rId32" Type="http://schemas.openxmlformats.org/officeDocument/2006/relationships/hyperlink" Target="https://manyminds.achievementfirst.org/sites/NetworkSupport/TeamOps/Shared%20Documents/Policy%20for%20Non-College%20Graduation%20Option.docx" TargetMode="External"/><Relationship Id="rId37" Type="http://schemas.openxmlformats.org/officeDocument/2006/relationships/hyperlink" Target="https://manyminds.achievementfirst.org/sites/NetworkSupport/TeamOps/Shared%20Documents/Report%20Card%20Supplement%20IA%20Merge.docx" TargetMode="External"/><Relationship Id="rId40" Type="http://schemas.openxmlformats.org/officeDocument/2006/relationships/footer" Target="footer2.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docs.google.com/spreadsheets/d/13FpmHWAOVrQ7nTCUQokkSFMTvz29DoEkX_crdKpCNVg/edit" TargetMode="External"/><Relationship Id="rId23" Type="http://schemas.openxmlformats.org/officeDocument/2006/relationships/hyperlink" Target="https://manyminds.achievementfirst.org/sites/NetworkSupport/TeamOps/Shared%20Documents/Amistad%20High%20school-profile_2015.pdf" TargetMode="External"/><Relationship Id="rId28" Type="http://schemas.openxmlformats.org/officeDocument/2006/relationships/diagramColors" Target="diagrams/colors1.xml"/><Relationship Id="rId36" Type="http://schemas.openxmlformats.org/officeDocument/2006/relationships/hyperlink" Target="https://manyminds.achievementfirst.org/sites/NetworkSupport/TeamST/Shared%20Documents/Systems%20Guide.pdf" TargetMode="External"/><Relationship Id="rId10" Type="http://schemas.openxmlformats.org/officeDocument/2006/relationships/hyperlink" Target="mailto:AF_AssessmentOperations@achievementfirst.org" TargetMode="External"/><Relationship Id="rId19" Type="http://schemas.openxmlformats.org/officeDocument/2006/relationships/hyperlink" Target="https://manyminds.achievementfirst.org/sites/NetworkSupport/TeamOps/Shared%20Documents/AlgebraRegents_letter_SAMPLE.docx" TargetMode="External"/><Relationship Id="rId31" Type="http://schemas.openxmlformats.org/officeDocument/2006/relationships/hyperlink" Target="https://manyminds.achievementfirst.org/sites/NetworkSupport/TeamOps/Shared%20Documents/Inital%20Red%20Flag%20Scholar%20List.xlsx"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manyminds.achievementfirst.org/sites/NetworkSupport/TeamOps/Shared%20Documents/Policy%20Clarifications.docx" TargetMode="External"/><Relationship Id="rId14" Type="http://schemas.openxmlformats.org/officeDocument/2006/relationships/hyperlink" Target="https://tableau.achievementfirst.org/views/AFUniversityPrepHSGradTracker/AFUPHSGradTracker" TargetMode="External"/><Relationship Id="rId22" Type="http://schemas.openxmlformats.org/officeDocument/2006/relationships/hyperlink" Target="https://manyminds.achievementfirst.org/sites/NetworkSupport/TeamOps/ICHub/SitePages/High%20School.aspx" TargetMode="External"/><Relationship Id="rId27" Type="http://schemas.openxmlformats.org/officeDocument/2006/relationships/diagramQuickStyle" Target="diagrams/quickStyle1.xml"/><Relationship Id="rId30" Type="http://schemas.openxmlformats.org/officeDocument/2006/relationships/hyperlink" Target="https://manyminds.achievementfirst.org/sites/NetworkSupport/TeamOps/ICHub/SitePages/High%20School.aspx" TargetMode="External"/><Relationship Id="rId35" Type="http://schemas.openxmlformats.org/officeDocument/2006/relationships/hyperlink" Target="https://tableau.achievementfirst.org/views/HighSchoolCoursesandAssignmentCategories/CategoriesCoursesAssignments"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tableau.achievementfirst.org/views/AFHartfordHSGradTracker/AFHartfordHSGradTracker" TargetMode="External"/><Relationship Id="rId17" Type="http://schemas.openxmlformats.org/officeDocument/2006/relationships/hyperlink" Target="http://www.p12.nysed.gov/assessment/hsgen/archive/list.pdf" TargetMode="External"/><Relationship Id="rId25" Type="http://schemas.openxmlformats.org/officeDocument/2006/relationships/diagramData" Target="diagrams/data1.xml"/><Relationship Id="rId33" Type="http://schemas.openxmlformats.org/officeDocument/2006/relationships/hyperlink" Target="https://manyminds.achievementfirst.org/sites/NetworkSupport/TeamOps/ICHub/SitePages/High%20School.aspx" TargetMode="External"/><Relationship Id="rId38" Type="http://schemas.openxmlformats.org/officeDocument/2006/relationships/hyperlink" Target="https://tableau.achievementfirst.org/views/GradeBookKPI/GradeBookHealth" TargetMode="External"/><Relationship Id="rId46" Type="http://schemas.openxmlformats.org/officeDocument/2006/relationships/customXml" Target="../customXml/item5.xml"/><Relationship Id="rId20" Type="http://schemas.openxmlformats.org/officeDocument/2006/relationships/hyperlink" Target="https://manyminds.achievementfirst.org/sites/NetworkSupport/TeamOps/SitePages/Smarter%20Balanced%20Hub.aspx" TargetMode="External"/><Relationship Id="rId4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FA60B9-5232-4477-8655-8D1C215FAF06}"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CF191987-92FC-4D74-92F4-5BE3AFBA7FEA}">
      <dgm:prSet phldrT="[Text]" custT="1"/>
      <dgm:spPr/>
      <dgm:t>
        <a:bodyPr/>
        <a:lstStyle/>
        <a:p>
          <a:pPr algn="ctr"/>
          <a:r>
            <a:rPr lang="en-US" sz="800"/>
            <a:t>End of School Year, after finalized grades</a:t>
          </a:r>
        </a:p>
      </dgm:t>
    </dgm:pt>
    <dgm:pt modelId="{591A3066-7457-4A35-AD2F-638F8BB060F7}" type="parTrans" cxnId="{A275C6E6-27DC-458B-818F-A7AA21713E66}">
      <dgm:prSet/>
      <dgm:spPr/>
      <dgm:t>
        <a:bodyPr/>
        <a:lstStyle/>
        <a:p>
          <a:pPr algn="ctr"/>
          <a:endParaRPr lang="en-US" sz="2000"/>
        </a:p>
      </dgm:t>
    </dgm:pt>
    <dgm:pt modelId="{7FBEA7D0-02F8-4D04-89F3-D99FFF7D9046}" type="sibTrans" cxnId="{A275C6E6-27DC-458B-818F-A7AA21713E66}">
      <dgm:prSet/>
      <dgm:spPr/>
      <dgm:t>
        <a:bodyPr/>
        <a:lstStyle/>
        <a:p>
          <a:pPr algn="ctr"/>
          <a:endParaRPr lang="en-US" sz="2000"/>
        </a:p>
      </dgm:t>
    </dgm:pt>
    <dgm:pt modelId="{26EB6AA4-2821-44A8-9B3B-5A9D57AA2318}">
      <dgm:prSet phldrT="[Text]" custT="1"/>
      <dgm:spPr/>
      <dgm:t>
        <a:bodyPr/>
        <a:lstStyle/>
        <a:p>
          <a:pPr algn="ctr"/>
          <a:r>
            <a:rPr lang="en-US" sz="800"/>
            <a:t>No more than 2 total failed core courses (including previously failed courses not made up)</a:t>
          </a:r>
        </a:p>
      </dgm:t>
    </dgm:pt>
    <dgm:pt modelId="{FC14B210-6828-4056-93EA-2D1C67139473}" type="parTrans" cxnId="{3A9CC6E1-54E8-4503-AA4B-CE2EB24C6D9B}">
      <dgm:prSet/>
      <dgm:spPr/>
      <dgm:t>
        <a:bodyPr/>
        <a:lstStyle/>
        <a:p>
          <a:pPr algn="ctr"/>
          <a:endParaRPr lang="en-US" sz="2000"/>
        </a:p>
      </dgm:t>
    </dgm:pt>
    <dgm:pt modelId="{FB0D9079-5868-41B1-9E3D-DCA06E7C6CF6}" type="sibTrans" cxnId="{3A9CC6E1-54E8-4503-AA4B-CE2EB24C6D9B}">
      <dgm:prSet/>
      <dgm:spPr/>
      <dgm:t>
        <a:bodyPr/>
        <a:lstStyle/>
        <a:p>
          <a:pPr algn="ctr"/>
          <a:endParaRPr lang="en-US" sz="2000"/>
        </a:p>
      </dgm:t>
    </dgm:pt>
    <dgm:pt modelId="{B6A6CA8F-B5F4-40C2-BE97-09B930A5A8D9}">
      <dgm:prSet phldrT="[Text]" custT="1"/>
      <dgm:spPr/>
      <dgm:t>
        <a:bodyPr/>
        <a:lstStyle/>
        <a:p>
          <a:pPr algn="ctr"/>
          <a:r>
            <a:rPr lang="en-US" sz="800"/>
            <a:t>Recovered 1 course in summer academy, 0 or 1 courses remaining to recover</a:t>
          </a:r>
        </a:p>
      </dgm:t>
    </dgm:pt>
    <dgm:pt modelId="{4AE1C228-A56A-42B5-A802-F2BA7C69DDF6}" type="parTrans" cxnId="{6B328B40-5191-45CF-8B9C-A444AF663EA0}">
      <dgm:prSet/>
      <dgm:spPr/>
      <dgm:t>
        <a:bodyPr/>
        <a:lstStyle/>
        <a:p>
          <a:pPr algn="ctr"/>
          <a:endParaRPr lang="en-US" sz="2000"/>
        </a:p>
      </dgm:t>
    </dgm:pt>
    <dgm:pt modelId="{A52C7C4B-7821-485A-8F64-9A9DBFB079EA}" type="sibTrans" cxnId="{6B328B40-5191-45CF-8B9C-A444AF663EA0}">
      <dgm:prSet/>
      <dgm:spPr/>
      <dgm:t>
        <a:bodyPr/>
        <a:lstStyle/>
        <a:p>
          <a:pPr algn="ctr"/>
          <a:endParaRPr lang="en-US" sz="2000"/>
        </a:p>
      </dgm:t>
    </dgm:pt>
    <dgm:pt modelId="{492D2A27-E745-4264-BA8F-90CFCFD73A80}">
      <dgm:prSet phldrT="[Text]" custT="1"/>
      <dgm:spPr/>
      <dgm:t>
        <a:bodyPr/>
        <a:lstStyle/>
        <a:p>
          <a:pPr algn="ctr"/>
          <a:r>
            <a:rPr lang="en-US" sz="800"/>
            <a:t>Did not recover any courses in summer academy, 2 courses remaining to recover</a:t>
          </a:r>
        </a:p>
      </dgm:t>
    </dgm:pt>
    <dgm:pt modelId="{70E52174-AC6B-472F-868A-6AA67C6E6F68}" type="parTrans" cxnId="{C34E1FCE-893D-469B-A5AD-2B36DB1C6C25}">
      <dgm:prSet/>
      <dgm:spPr/>
      <dgm:t>
        <a:bodyPr/>
        <a:lstStyle/>
        <a:p>
          <a:pPr algn="ctr"/>
          <a:endParaRPr lang="en-US" sz="2000"/>
        </a:p>
      </dgm:t>
    </dgm:pt>
    <dgm:pt modelId="{7CC1BE36-CCBB-4C73-9FA9-714EE036925B}" type="sibTrans" cxnId="{C34E1FCE-893D-469B-A5AD-2B36DB1C6C25}">
      <dgm:prSet/>
      <dgm:spPr/>
      <dgm:t>
        <a:bodyPr/>
        <a:lstStyle/>
        <a:p>
          <a:pPr algn="ctr"/>
          <a:endParaRPr lang="en-US" sz="2000"/>
        </a:p>
      </dgm:t>
    </dgm:pt>
    <dgm:pt modelId="{300EDB21-B720-47BA-8416-7B3DC01E2A16}">
      <dgm:prSet phldrT="[Text]" custT="1"/>
      <dgm:spPr/>
      <dgm:t>
        <a:bodyPr/>
        <a:lstStyle/>
        <a:p>
          <a:pPr algn="ctr"/>
          <a:r>
            <a:rPr lang="en-US" sz="800"/>
            <a:t>&gt; 2 total failed core courses (including previously failed courses not made up)</a:t>
          </a:r>
        </a:p>
      </dgm:t>
    </dgm:pt>
    <dgm:pt modelId="{07235EF3-70CE-462C-B186-43021F1DA98E}" type="parTrans" cxnId="{A7973F4E-F3EE-423C-BC39-1D697D082BAA}">
      <dgm:prSet/>
      <dgm:spPr/>
      <dgm:t>
        <a:bodyPr/>
        <a:lstStyle/>
        <a:p>
          <a:pPr algn="ctr"/>
          <a:endParaRPr lang="en-US" sz="2000"/>
        </a:p>
      </dgm:t>
    </dgm:pt>
    <dgm:pt modelId="{24AC73D1-9626-44A8-AA78-27C9285D55BB}" type="sibTrans" cxnId="{A7973F4E-F3EE-423C-BC39-1D697D082BAA}">
      <dgm:prSet/>
      <dgm:spPr/>
      <dgm:t>
        <a:bodyPr/>
        <a:lstStyle/>
        <a:p>
          <a:pPr algn="ctr"/>
          <a:endParaRPr lang="en-US" sz="2000"/>
        </a:p>
      </dgm:t>
    </dgm:pt>
    <dgm:pt modelId="{1E034C8E-CD9B-4C64-AAD9-7B334D55ECB3}">
      <dgm:prSet phldrT="[Text]" custT="1"/>
      <dgm:spPr/>
      <dgm:t>
        <a:bodyPr/>
        <a:lstStyle/>
        <a:p>
          <a:pPr algn="ctr"/>
          <a:r>
            <a:rPr lang="en-US" sz="800"/>
            <a:t>Repeat grade</a:t>
          </a:r>
        </a:p>
      </dgm:t>
    </dgm:pt>
    <dgm:pt modelId="{48AA4C35-C24B-4C21-BEC6-D68F5EB31A72}" type="parTrans" cxnId="{A194AF00-EF6D-4E4C-B4A3-04FE50172A60}">
      <dgm:prSet/>
      <dgm:spPr/>
      <dgm:t>
        <a:bodyPr/>
        <a:lstStyle/>
        <a:p>
          <a:pPr algn="ctr"/>
          <a:endParaRPr lang="en-US" sz="2000"/>
        </a:p>
      </dgm:t>
    </dgm:pt>
    <dgm:pt modelId="{A09FADF8-4A21-4D5B-B81E-4D825D5DFBE8}" type="sibTrans" cxnId="{A194AF00-EF6D-4E4C-B4A3-04FE50172A60}">
      <dgm:prSet/>
      <dgm:spPr/>
      <dgm:t>
        <a:bodyPr/>
        <a:lstStyle/>
        <a:p>
          <a:pPr algn="ctr"/>
          <a:endParaRPr lang="en-US" sz="2000"/>
        </a:p>
      </dgm:t>
    </dgm:pt>
    <dgm:pt modelId="{24ECAD27-9F3A-415C-B661-8D14F7009A4B}">
      <dgm:prSet phldrT="[Text]" custT="1"/>
      <dgm:spPr/>
      <dgm:t>
        <a:bodyPr/>
        <a:lstStyle/>
        <a:p>
          <a:pPr algn="ctr"/>
          <a:r>
            <a:rPr lang="en-US" sz="800"/>
            <a:t>Repeat grade</a:t>
          </a:r>
        </a:p>
      </dgm:t>
    </dgm:pt>
    <dgm:pt modelId="{1887362B-FD20-4C90-8790-93DA84CF4B8C}" type="parTrans" cxnId="{E7402D65-79FA-4D0A-97DB-0DA404C32EEE}">
      <dgm:prSet/>
      <dgm:spPr/>
      <dgm:t>
        <a:bodyPr/>
        <a:lstStyle/>
        <a:p>
          <a:pPr algn="ctr"/>
          <a:endParaRPr lang="en-US" sz="2000"/>
        </a:p>
      </dgm:t>
    </dgm:pt>
    <dgm:pt modelId="{18FBD59D-68CE-4870-935A-0F8B9BF1AFA9}" type="sibTrans" cxnId="{E7402D65-79FA-4D0A-97DB-0DA404C32EEE}">
      <dgm:prSet/>
      <dgm:spPr/>
      <dgm:t>
        <a:bodyPr/>
        <a:lstStyle/>
        <a:p>
          <a:pPr algn="ctr"/>
          <a:endParaRPr lang="en-US" sz="2000"/>
        </a:p>
      </dgm:t>
    </dgm:pt>
    <dgm:pt modelId="{93262A49-17BB-43FB-8CDA-CD8F2B66D30F}">
      <dgm:prSet phldrT="[Text]" custT="1"/>
      <dgm:spPr/>
      <dgm:t>
        <a:bodyPr/>
        <a:lstStyle/>
        <a:p>
          <a:pPr algn="ctr"/>
          <a:r>
            <a:rPr lang="en-US" sz="800"/>
            <a:t>Promote to next grade</a:t>
          </a:r>
        </a:p>
      </dgm:t>
    </dgm:pt>
    <dgm:pt modelId="{CEB0B0C1-ABC4-4729-9333-B2062704EA3A}" type="parTrans" cxnId="{1BC97D81-54CD-4A68-A60D-B10776E39B88}">
      <dgm:prSet/>
      <dgm:spPr/>
      <dgm:t>
        <a:bodyPr/>
        <a:lstStyle/>
        <a:p>
          <a:pPr algn="ctr"/>
          <a:endParaRPr lang="en-US" sz="2000"/>
        </a:p>
      </dgm:t>
    </dgm:pt>
    <dgm:pt modelId="{2B14746C-6089-4A8E-BF98-2519E6D6D7D3}" type="sibTrans" cxnId="{1BC97D81-54CD-4A68-A60D-B10776E39B88}">
      <dgm:prSet/>
      <dgm:spPr/>
      <dgm:t>
        <a:bodyPr/>
        <a:lstStyle/>
        <a:p>
          <a:pPr algn="ctr"/>
          <a:endParaRPr lang="en-US" sz="2000"/>
        </a:p>
      </dgm:t>
    </dgm:pt>
    <dgm:pt modelId="{B61CA62A-CD21-4AA5-BD8E-992C41A98413}" type="pres">
      <dgm:prSet presAssocID="{80FA60B9-5232-4477-8655-8D1C215FAF06}" presName="hierChild1" presStyleCnt="0">
        <dgm:presLayoutVars>
          <dgm:chPref val="1"/>
          <dgm:dir/>
          <dgm:animOne val="branch"/>
          <dgm:animLvl val="lvl"/>
          <dgm:resizeHandles/>
        </dgm:presLayoutVars>
      </dgm:prSet>
      <dgm:spPr/>
      <dgm:t>
        <a:bodyPr/>
        <a:lstStyle/>
        <a:p>
          <a:endParaRPr lang="en-US"/>
        </a:p>
      </dgm:t>
    </dgm:pt>
    <dgm:pt modelId="{F115F20B-5A66-40A8-ACCE-E5949170A883}" type="pres">
      <dgm:prSet presAssocID="{CF191987-92FC-4D74-92F4-5BE3AFBA7FEA}" presName="hierRoot1" presStyleCnt="0"/>
      <dgm:spPr/>
    </dgm:pt>
    <dgm:pt modelId="{4FEDECEB-62CA-4927-A173-23AA7C70FA9C}" type="pres">
      <dgm:prSet presAssocID="{CF191987-92FC-4D74-92F4-5BE3AFBA7FEA}" presName="composite" presStyleCnt="0"/>
      <dgm:spPr/>
    </dgm:pt>
    <dgm:pt modelId="{5576DF9A-05A8-4EE7-9CD0-7B7B32AC0534}" type="pres">
      <dgm:prSet presAssocID="{CF191987-92FC-4D74-92F4-5BE3AFBA7FEA}" presName="background" presStyleLbl="node0" presStyleIdx="0" presStyleCnt="1"/>
      <dgm:spPr/>
    </dgm:pt>
    <dgm:pt modelId="{2F332704-16E8-4AB2-BD91-C625F3C9ADED}" type="pres">
      <dgm:prSet presAssocID="{CF191987-92FC-4D74-92F4-5BE3AFBA7FEA}" presName="text" presStyleLbl="fgAcc0" presStyleIdx="0" presStyleCnt="1">
        <dgm:presLayoutVars>
          <dgm:chPref val="3"/>
        </dgm:presLayoutVars>
      </dgm:prSet>
      <dgm:spPr/>
      <dgm:t>
        <a:bodyPr/>
        <a:lstStyle/>
        <a:p>
          <a:endParaRPr lang="en-US"/>
        </a:p>
      </dgm:t>
    </dgm:pt>
    <dgm:pt modelId="{22C3FC79-62B4-42C5-85FF-D9F9DC4498B3}" type="pres">
      <dgm:prSet presAssocID="{CF191987-92FC-4D74-92F4-5BE3AFBA7FEA}" presName="hierChild2" presStyleCnt="0"/>
      <dgm:spPr/>
    </dgm:pt>
    <dgm:pt modelId="{6752DB4E-5033-4C73-9AE7-5AE985864332}" type="pres">
      <dgm:prSet presAssocID="{FC14B210-6828-4056-93EA-2D1C67139473}" presName="Name10" presStyleLbl="parChTrans1D2" presStyleIdx="0" presStyleCnt="2"/>
      <dgm:spPr/>
      <dgm:t>
        <a:bodyPr/>
        <a:lstStyle/>
        <a:p>
          <a:endParaRPr lang="en-US"/>
        </a:p>
      </dgm:t>
    </dgm:pt>
    <dgm:pt modelId="{F0618F53-CDB8-43F4-8160-265CF9A7CA2D}" type="pres">
      <dgm:prSet presAssocID="{26EB6AA4-2821-44A8-9B3B-5A9D57AA2318}" presName="hierRoot2" presStyleCnt="0"/>
      <dgm:spPr/>
    </dgm:pt>
    <dgm:pt modelId="{8B183BB2-E704-4230-9A1D-A2D2BD4254BD}" type="pres">
      <dgm:prSet presAssocID="{26EB6AA4-2821-44A8-9B3B-5A9D57AA2318}" presName="composite2" presStyleCnt="0"/>
      <dgm:spPr/>
    </dgm:pt>
    <dgm:pt modelId="{DD14D9FC-CB6F-426D-AD6A-A2188966E480}" type="pres">
      <dgm:prSet presAssocID="{26EB6AA4-2821-44A8-9B3B-5A9D57AA2318}" presName="background2" presStyleLbl="node2" presStyleIdx="0" presStyleCnt="2"/>
      <dgm:spPr/>
    </dgm:pt>
    <dgm:pt modelId="{16213E0A-B3F9-4C6B-82E3-C6EC08B48174}" type="pres">
      <dgm:prSet presAssocID="{26EB6AA4-2821-44A8-9B3B-5A9D57AA2318}" presName="text2" presStyleLbl="fgAcc2" presStyleIdx="0" presStyleCnt="2" custScaleX="128583">
        <dgm:presLayoutVars>
          <dgm:chPref val="3"/>
        </dgm:presLayoutVars>
      </dgm:prSet>
      <dgm:spPr/>
      <dgm:t>
        <a:bodyPr/>
        <a:lstStyle/>
        <a:p>
          <a:endParaRPr lang="en-US"/>
        </a:p>
      </dgm:t>
    </dgm:pt>
    <dgm:pt modelId="{B5A7ACE4-2F85-4B6D-9BA0-6794DF579714}" type="pres">
      <dgm:prSet presAssocID="{26EB6AA4-2821-44A8-9B3B-5A9D57AA2318}" presName="hierChild3" presStyleCnt="0"/>
      <dgm:spPr/>
    </dgm:pt>
    <dgm:pt modelId="{6362FC47-A0D9-4919-BF66-321A75E81E99}" type="pres">
      <dgm:prSet presAssocID="{4AE1C228-A56A-42B5-A802-F2BA7C69DDF6}" presName="Name17" presStyleLbl="parChTrans1D3" presStyleIdx="0" presStyleCnt="3"/>
      <dgm:spPr/>
      <dgm:t>
        <a:bodyPr/>
        <a:lstStyle/>
        <a:p>
          <a:endParaRPr lang="en-US"/>
        </a:p>
      </dgm:t>
    </dgm:pt>
    <dgm:pt modelId="{D6CED940-88E0-4057-AEA1-E7ADD6129322}" type="pres">
      <dgm:prSet presAssocID="{B6A6CA8F-B5F4-40C2-BE97-09B930A5A8D9}" presName="hierRoot3" presStyleCnt="0"/>
      <dgm:spPr/>
    </dgm:pt>
    <dgm:pt modelId="{6748C17D-4205-4268-B893-2431E3E5CF23}" type="pres">
      <dgm:prSet presAssocID="{B6A6CA8F-B5F4-40C2-BE97-09B930A5A8D9}" presName="composite3" presStyleCnt="0"/>
      <dgm:spPr/>
    </dgm:pt>
    <dgm:pt modelId="{5749D3D1-C0AA-4988-9500-8BBDF6373D5A}" type="pres">
      <dgm:prSet presAssocID="{B6A6CA8F-B5F4-40C2-BE97-09B930A5A8D9}" presName="background3" presStyleLbl="node3" presStyleIdx="0" presStyleCnt="3"/>
      <dgm:spPr/>
    </dgm:pt>
    <dgm:pt modelId="{051A4C48-A3F2-4527-9C0B-0F0A2743FF51}" type="pres">
      <dgm:prSet presAssocID="{B6A6CA8F-B5F4-40C2-BE97-09B930A5A8D9}" presName="text3" presStyleLbl="fgAcc3" presStyleIdx="0" presStyleCnt="3">
        <dgm:presLayoutVars>
          <dgm:chPref val="3"/>
        </dgm:presLayoutVars>
      </dgm:prSet>
      <dgm:spPr/>
      <dgm:t>
        <a:bodyPr/>
        <a:lstStyle/>
        <a:p>
          <a:endParaRPr lang="en-US"/>
        </a:p>
      </dgm:t>
    </dgm:pt>
    <dgm:pt modelId="{B71847A5-A78E-46C9-9C00-A13ACCC4EA9B}" type="pres">
      <dgm:prSet presAssocID="{B6A6CA8F-B5F4-40C2-BE97-09B930A5A8D9}" presName="hierChild4" presStyleCnt="0"/>
      <dgm:spPr/>
    </dgm:pt>
    <dgm:pt modelId="{B5FE7CF5-D82D-4F93-AD38-4077EBC332E6}" type="pres">
      <dgm:prSet presAssocID="{CEB0B0C1-ABC4-4729-9333-B2062704EA3A}" presName="Name23" presStyleLbl="parChTrans1D4" presStyleIdx="0" presStyleCnt="2"/>
      <dgm:spPr/>
      <dgm:t>
        <a:bodyPr/>
        <a:lstStyle/>
        <a:p>
          <a:endParaRPr lang="en-US"/>
        </a:p>
      </dgm:t>
    </dgm:pt>
    <dgm:pt modelId="{FD0BDBC1-E88E-43D2-AAAD-33FBCB383142}" type="pres">
      <dgm:prSet presAssocID="{93262A49-17BB-43FB-8CDA-CD8F2B66D30F}" presName="hierRoot4" presStyleCnt="0"/>
      <dgm:spPr/>
    </dgm:pt>
    <dgm:pt modelId="{6C9B064D-346C-40C7-951B-516F6950540B}" type="pres">
      <dgm:prSet presAssocID="{93262A49-17BB-43FB-8CDA-CD8F2B66D30F}" presName="composite4" presStyleCnt="0"/>
      <dgm:spPr/>
    </dgm:pt>
    <dgm:pt modelId="{4A7E4C7A-AAA0-4E6F-88F2-052DF658C533}" type="pres">
      <dgm:prSet presAssocID="{93262A49-17BB-43FB-8CDA-CD8F2B66D30F}" presName="background4" presStyleLbl="node4" presStyleIdx="0" presStyleCnt="2"/>
      <dgm:spPr/>
    </dgm:pt>
    <dgm:pt modelId="{F8D078D7-4881-4D56-86C2-02616A76CF09}" type="pres">
      <dgm:prSet presAssocID="{93262A49-17BB-43FB-8CDA-CD8F2B66D30F}" presName="text4" presStyleLbl="fgAcc4" presStyleIdx="0" presStyleCnt="2">
        <dgm:presLayoutVars>
          <dgm:chPref val="3"/>
        </dgm:presLayoutVars>
      </dgm:prSet>
      <dgm:spPr/>
      <dgm:t>
        <a:bodyPr/>
        <a:lstStyle/>
        <a:p>
          <a:endParaRPr lang="en-US"/>
        </a:p>
      </dgm:t>
    </dgm:pt>
    <dgm:pt modelId="{A03F105E-7EDE-4EC6-8A98-96C99A70DA1C}" type="pres">
      <dgm:prSet presAssocID="{93262A49-17BB-43FB-8CDA-CD8F2B66D30F}" presName="hierChild5" presStyleCnt="0"/>
      <dgm:spPr/>
    </dgm:pt>
    <dgm:pt modelId="{C237F838-98BE-4B8F-8546-91BB53308CFA}" type="pres">
      <dgm:prSet presAssocID="{70E52174-AC6B-472F-868A-6AA67C6E6F68}" presName="Name17" presStyleLbl="parChTrans1D3" presStyleIdx="1" presStyleCnt="3"/>
      <dgm:spPr/>
      <dgm:t>
        <a:bodyPr/>
        <a:lstStyle/>
        <a:p>
          <a:endParaRPr lang="en-US"/>
        </a:p>
      </dgm:t>
    </dgm:pt>
    <dgm:pt modelId="{1395482F-30D2-48E7-8F61-00A9DEE21A06}" type="pres">
      <dgm:prSet presAssocID="{492D2A27-E745-4264-BA8F-90CFCFD73A80}" presName="hierRoot3" presStyleCnt="0"/>
      <dgm:spPr/>
    </dgm:pt>
    <dgm:pt modelId="{71DA4A54-AAE4-491C-A9B4-71A0C2E8A2E8}" type="pres">
      <dgm:prSet presAssocID="{492D2A27-E745-4264-BA8F-90CFCFD73A80}" presName="composite3" presStyleCnt="0"/>
      <dgm:spPr/>
    </dgm:pt>
    <dgm:pt modelId="{24F6FF29-E8A1-4303-9AE1-8585DAE85C11}" type="pres">
      <dgm:prSet presAssocID="{492D2A27-E745-4264-BA8F-90CFCFD73A80}" presName="background3" presStyleLbl="node3" presStyleIdx="1" presStyleCnt="3"/>
      <dgm:spPr/>
    </dgm:pt>
    <dgm:pt modelId="{223B769F-2E68-4B2B-9E9F-4C2269E4F0DF}" type="pres">
      <dgm:prSet presAssocID="{492D2A27-E745-4264-BA8F-90CFCFD73A80}" presName="text3" presStyleLbl="fgAcc3" presStyleIdx="1" presStyleCnt="3">
        <dgm:presLayoutVars>
          <dgm:chPref val="3"/>
        </dgm:presLayoutVars>
      </dgm:prSet>
      <dgm:spPr/>
      <dgm:t>
        <a:bodyPr/>
        <a:lstStyle/>
        <a:p>
          <a:endParaRPr lang="en-US"/>
        </a:p>
      </dgm:t>
    </dgm:pt>
    <dgm:pt modelId="{F20FB204-5EA5-44F7-B727-23D62AAFE936}" type="pres">
      <dgm:prSet presAssocID="{492D2A27-E745-4264-BA8F-90CFCFD73A80}" presName="hierChild4" presStyleCnt="0"/>
      <dgm:spPr/>
    </dgm:pt>
    <dgm:pt modelId="{276BC939-5E93-43CA-9FD4-0CD1E7DE7EE7}" type="pres">
      <dgm:prSet presAssocID="{1887362B-FD20-4C90-8790-93DA84CF4B8C}" presName="Name23" presStyleLbl="parChTrans1D4" presStyleIdx="1" presStyleCnt="2"/>
      <dgm:spPr/>
      <dgm:t>
        <a:bodyPr/>
        <a:lstStyle/>
        <a:p>
          <a:endParaRPr lang="en-US"/>
        </a:p>
      </dgm:t>
    </dgm:pt>
    <dgm:pt modelId="{1D9C37CF-7AC3-4D34-B9C0-D4D80F94E590}" type="pres">
      <dgm:prSet presAssocID="{24ECAD27-9F3A-415C-B661-8D14F7009A4B}" presName="hierRoot4" presStyleCnt="0"/>
      <dgm:spPr/>
    </dgm:pt>
    <dgm:pt modelId="{6E9D3D95-A3DA-4937-B66A-ECA7DC508576}" type="pres">
      <dgm:prSet presAssocID="{24ECAD27-9F3A-415C-B661-8D14F7009A4B}" presName="composite4" presStyleCnt="0"/>
      <dgm:spPr/>
    </dgm:pt>
    <dgm:pt modelId="{A14A0606-D2F5-489C-BCB0-5CF280ACC4BE}" type="pres">
      <dgm:prSet presAssocID="{24ECAD27-9F3A-415C-B661-8D14F7009A4B}" presName="background4" presStyleLbl="node4" presStyleIdx="1" presStyleCnt="2"/>
      <dgm:spPr/>
    </dgm:pt>
    <dgm:pt modelId="{8B5283CD-FF0C-4117-9C4A-90DAAC59DD51}" type="pres">
      <dgm:prSet presAssocID="{24ECAD27-9F3A-415C-B661-8D14F7009A4B}" presName="text4" presStyleLbl="fgAcc4" presStyleIdx="1" presStyleCnt="2">
        <dgm:presLayoutVars>
          <dgm:chPref val="3"/>
        </dgm:presLayoutVars>
      </dgm:prSet>
      <dgm:spPr/>
      <dgm:t>
        <a:bodyPr/>
        <a:lstStyle/>
        <a:p>
          <a:endParaRPr lang="en-US"/>
        </a:p>
      </dgm:t>
    </dgm:pt>
    <dgm:pt modelId="{79A75307-DB34-4A06-A3F5-F5D4FA7A059E}" type="pres">
      <dgm:prSet presAssocID="{24ECAD27-9F3A-415C-B661-8D14F7009A4B}" presName="hierChild5" presStyleCnt="0"/>
      <dgm:spPr/>
    </dgm:pt>
    <dgm:pt modelId="{E3A10E14-71D1-4704-A05B-D5B4711F507C}" type="pres">
      <dgm:prSet presAssocID="{07235EF3-70CE-462C-B186-43021F1DA98E}" presName="Name10" presStyleLbl="parChTrans1D2" presStyleIdx="1" presStyleCnt="2"/>
      <dgm:spPr/>
      <dgm:t>
        <a:bodyPr/>
        <a:lstStyle/>
        <a:p>
          <a:endParaRPr lang="en-US"/>
        </a:p>
      </dgm:t>
    </dgm:pt>
    <dgm:pt modelId="{BB480B45-21D4-4044-8E66-34F72449DD99}" type="pres">
      <dgm:prSet presAssocID="{300EDB21-B720-47BA-8416-7B3DC01E2A16}" presName="hierRoot2" presStyleCnt="0"/>
      <dgm:spPr/>
    </dgm:pt>
    <dgm:pt modelId="{A83DC60F-AF50-42BC-867D-FC6481A662DD}" type="pres">
      <dgm:prSet presAssocID="{300EDB21-B720-47BA-8416-7B3DC01E2A16}" presName="composite2" presStyleCnt="0"/>
      <dgm:spPr/>
    </dgm:pt>
    <dgm:pt modelId="{6C4549B1-EFB9-491D-AC1D-9D86A26F403C}" type="pres">
      <dgm:prSet presAssocID="{300EDB21-B720-47BA-8416-7B3DC01E2A16}" presName="background2" presStyleLbl="node2" presStyleIdx="1" presStyleCnt="2"/>
      <dgm:spPr/>
    </dgm:pt>
    <dgm:pt modelId="{B9F5B2E0-8C52-46C3-BAB5-A477CB83F222}" type="pres">
      <dgm:prSet presAssocID="{300EDB21-B720-47BA-8416-7B3DC01E2A16}" presName="text2" presStyleLbl="fgAcc2" presStyleIdx="1" presStyleCnt="2" custScaleX="113108">
        <dgm:presLayoutVars>
          <dgm:chPref val="3"/>
        </dgm:presLayoutVars>
      </dgm:prSet>
      <dgm:spPr/>
      <dgm:t>
        <a:bodyPr/>
        <a:lstStyle/>
        <a:p>
          <a:endParaRPr lang="en-US"/>
        </a:p>
      </dgm:t>
    </dgm:pt>
    <dgm:pt modelId="{E93AE544-2B07-4465-8CFF-8CF43BAF7841}" type="pres">
      <dgm:prSet presAssocID="{300EDB21-B720-47BA-8416-7B3DC01E2A16}" presName="hierChild3" presStyleCnt="0"/>
      <dgm:spPr/>
    </dgm:pt>
    <dgm:pt modelId="{DC0EE109-D685-4FDE-8D7B-3F661800C7CB}" type="pres">
      <dgm:prSet presAssocID="{48AA4C35-C24B-4C21-BEC6-D68F5EB31A72}" presName="Name17" presStyleLbl="parChTrans1D3" presStyleIdx="2" presStyleCnt="3"/>
      <dgm:spPr/>
      <dgm:t>
        <a:bodyPr/>
        <a:lstStyle/>
        <a:p>
          <a:endParaRPr lang="en-US"/>
        </a:p>
      </dgm:t>
    </dgm:pt>
    <dgm:pt modelId="{1AA21BBB-F8B5-4F55-8FDF-FA40386FFE03}" type="pres">
      <dgm:prSet presAssocID="{1E034C8E-CD9B-4C64-AAD9-7B334D55ECB3}" presName="hierRoot3" presStyleCnt="0"/>
      <dgm:spPr/>
    </dgm:pt>
    <dgm:pt modelId="{DEA34E49-EE01-401C-9C60-503C2EAC62C8}" type="pres">
      <dgm:prSet presAssocID="{1E034C8E-CD9B-4C64-AAD9-7B334D55ECB3}" presName="composite3" presStyleCnt="0"/>
      <dgm:spPr/>
    </dgm:pt>
    <dgm:pt modelId="{E680BFC7-E788-4AAB-9F3B-CE08FBE524F5}" type="pres">
      <dgm:prSet presAssocID="{1E034C8E-CD9B-4C64-AAD9-7B334D55ECB3}" presName="background3" presStyleLbl="node3" presStyleIdx="2" presStyleCnt="3"/>
      <dgm:spPr/>
    </dgm:pt>
    <dgm:pt modelId="{113BB909-68F9-42B9-9807-4FF89696FFC0}" type="pres">
      <dgm:prSet presAssocID="{1E034C8E-CD9B-4C64-AAD9-7B334D55ECB3}" presName="text3" presStyleLbl="fgAcc3" presStyleIdx="2" presStyleCnt="3">
        <dgm:presLayoutVars>
          <dgm:chPref val="3"/>
        </dgm:presLayoutVars>
      </dgm:prSet>
      <dgm:spPr/>
      <dgm:t>
        <a:bodyPr/>
        <a:lstStyle/>
        <a:p>
          <a:endParaRPr lang="en-US"/>
        </a:p>
      </dgm:t>
    </dgm:pt>
    <dgm:pt modelId="{7C642F21-0D2F-44E8-BC7C-EC4B148FBDF3}" type="pres">
      <dgm:prSet presAssocID="{1E034C8E-CD9B-4C64-AAD9-7B334D55ECB3}" presName="hierChild4" presStyleCnt="0"/>
      <dgm:spPr/>
    </dgm:pt>
  </dgm:ptLst>
  <dgm:cxnLst>
    <dgm:cxn modelId="{4A32806E-C46A-4386-87C2-6B4F40F9B516}" type="presOf" srcId="{4AE1C228-A56A-42B5-A802-F2BA7C69DDF6}" destId="{6362FC47-A0D9-4919-BF66-321A75E81E99}" srcOrd="0" destOrd="0" presId="urn:microsoft.com/office/officeart/2005/8/layout/hierarchy1"/>
    <dgm:cxn modelId="{1BC97D81-54CD-4A68-A60D-B10776E39B88}" srcId="{B6A6CA8F-B5F4-40C2-BE97-09B930A5A8D9}" destId="{93262A49-17BB-43FB-8CDA-CD8F2B66D30F}" srcOrd="0" destOrd="0" parTransId="{CEB0B0C1-ABC4-4729-9333-B2062704EA3A}" sibTransId="{2B14746C-6089-4A8E-BF98-2519E6D6D7D3}"/>
    <dgm:cxn modelId="{C55E40F4-B699-4F4C-882D-89A1B3CD41E7}" type="presOf" srcId="{93262A49-17BB-43FB-8CDA-CD8F2B66D30F}" destId="{F8D078D7-4881-4D56-86C2-02616A76CF09}" srcOrd="0" destOrd="0" presId="urn:microsoft.com/office/officeart/2005/8/layout/hierarchy1"/>
    <dgm:cxn modelId="{DAFA8417-B82B-4DDF-9B88-A05CAAC2F176}" type="presOf" srcId="{24ECAD27-9F3A-415C-B661-8D14F7009A4B}" destId="{8B5283CD-FF0C-4117-9C4A-90DAAC59DD51}" srcOrd="0" destOrd="0" presId="urn:microsoft.com/office/officeart/2005/8/layout/hierarchy1"/>
    <dgm:cxn modelId="{C34E1FCE-893D-469B-A5AD-2B36DB1C6C25}" srcId="{26EB6AA4-2821-44A8-9B3B-5A9D57AA2318}" destId="{492D2A27-E745-4264-BA8F-90CFCFD73A80}" srcOrd="1" destOrd="0" parTransId="{70E52174-AC6B-472F-868A-6AA67C6E6F68}" sibTransId="{7CC1BE36-CCBB-4C73-9FA9-714EE036925B}"/>
    <dgm:cxn modelId="{CE2F4CC4-271A-4DFE-8012-D5159682C86F}" type="presOf" srcId="{FC14B210-6828-4056-93EA-2D1C67139473}" destId="{6752DB4E-5033-4C73-9AE7-5AE985864332}" srcOrd="0" destOrd="0" presId="urn:microsoft.com/office/officeart/2005/8/layout/hierarchy1"/>
    <dgm:cxn modelId="{1E54BC1D-5302-4DC7-A827-6E4D4FBD6509}" type="presOf" srcId="{1E034C8E-CD9B-4C64-AAD9-7B334D55ECB3}" destId="{113BB909-68F9-42B9-9807-4FF89696FFC0}" srcOrd="0" destOrd="0" presId="urn:microsoft.com/office/officeart/2005/8/layout/hierarchy1"/>
    <dgm:cxn modelId="{A275C6E6-27DC-458B-818F-A7AA21713E66}" srcId="{80FA60B9-5232-4477-8655-8D1C215FAF06}" destId="{CF191987-92FC-4D74-92F4-5BE3AFBA7FEA}" srcOrd="0" destOrd="0" parTransId="{591A3066-7457-4A35-AD2F-638F8BB060F7}" sibTransId="{7FBEA7D0-02F8-4D04-89F3-D99FFF7D9046}"/>
    <dgm:cxn modelId="{6B328B40-5191-45CF-8B9C-A444AF663EA0}" srcId="{26EB6AA4-2821-44A8-9B3B-5A9D57AA2318}" destId="{B6A6CA8F-B5F4-40C2-BE97-09B930A5A8D9}" srcOrd="0" destOrd="0" parTransId="{4AE1C228-A56A-42B5-A802-F2BA7C69DDF6}" sibTransId="{A52C7C4B-7821-485A-8F64-9A9DBFB079EA}"/>
    <dgm:cxn modelId="{3A9CC6E1-54E8-4503-AA4B-CE2EB24C6D9B}" srcId="{CF191987-92FC-4D74-92F4-5BE3AFBA7FEA}" destId="{26EB6AA4-2821-44A8-9B3B-5A9D57AA2318}" srcOrd="0" destOrd="0" parTransId="{FC14B210-6828-4056-93EA-2D1C67139473}" sibTransId="{FB0D9079-5868-41B1-9E3D-DCA06E7C6CF6}"/>
    <dgm:cxn modelId="{A7973F4E-F3EE-423C-BC39-1D697D082BAA}" srcId="{CF191987-92FC-4D74-92F4-5BE3AFBA7FEA}" destId="{300EDB21-B720-47BA-8416-7B3DC01E2A16}" srcOrd="1" destOrd="0" parTransId="{07235EF3-70CE-462C-B186-43021F1DA98E}" sibTransId="{24AC73D1-9626-44A8-AA78-27C9285D55BB}"/>
    <dgm:cxn modelId="{7FD3B120-F179-4292-8ADD-BF4520A4426A}" type="presOf" srcId="{300EDB21-B720-47BA-8416-7B3DC01E2A16}" destId="{B9F5B2E0-8C52-46C3-BAB5-A477CB83F222}" srcOrd="0" destOrd="0" presId="urn:microsoft.com/office/officeart/2005/8/layout/hierarchy1"/>
    <dgm:cxn modelId="{E85D7D5F-134A-4B96-AAB6-03986D1348E9}" type="presOf" srcId="{48AA4C35-C24B-4C21-BEC6-D68F5EB31A72}" destId="{DC0EE109-D685-4FDE-8D7B-3F661800C7CB}" srcOrd="0" destOrd="0" presId="urn:microsoft.com/office/officeart/2005/8/layout/hierarchy1"/>
    <dgm:cxn modelId="{CFC4C98C-5E84-4F79-AE05-572F375F984E}" type="presOf" srcId="{07235EF3-70CE-462C-B186-43021F1DA98E}" destId="{E3A10E14-71D1-4704-A05B-D5B4711F507C}" srcOrd="0" destOrd="0" presId="urn:microsoft.com/office/officeart/2005/8/layout/hierarchy1"/>
    <dgm:cxn modelId="{E7402D65-79FA-4D0A-97DB-0DA404C32EEE}" srcId="{492D2A27-E745-4264-BA8F-90CFCFD73A80}" destId="{24ECAD27-9F3A-415C-B661-8D14F7009A4B}" srcOrd="0" destOrd="0" parTransId="{1887362B-FD20-4C90-8790-93DA84CF4B8C}" sibTransId="{18FBD59D-68CE-4870-935A-0F8B9BF1AFA9}"/>
    <dgm:cxn modelId="{64985166-90B7-4B8F-A657-ED1CFB70EA4E}" type="presOf" srcId="{492D2A27-E745-4264-BA8F-90CFCFD73A80}" destId="{223B769F-2E68-4B2B-9E9F-4C2269E4F0DF}" srcOrd="0" destOrd="0" presId="urn:microsoft.com/office/officeart/2005/8/layout/hierarchy1"/>
    <dgm:cxn modelId="{7D9BDB75-5EC2-4327-9934-30BDA917F948}" type="presOf" srcId="{80FA60B9-5232-4477-8655-8D1C215FAF06}" destId="{B61CA62A-CD21-4AA5-BD8E-992C41A98413}" srcOrd="0" destOrd="0" presId="urn:microsoft.com/office/officeart/2005/8/layout/hierarchy1"/>
    <dgm:cxn modelId="{32D59014-C27B-4D82-BE3F-F1E6F70D57E5}" type="presOf" srcId="{26EB6AA4-2821-44A8-9B3B-5A9D57AA2318}" destId="{16213E0A-B3F9-4C6B-82E3-C6EC08B48174}" srcOrd="0" destOrd="0" presId="urn:microsoft.com/office/officeart/2005/8/layout/hierarchy1"/>
    <dgm:cxn modelId="{4305EC15-D87E-4F5B-B6C5-4506EE777EDB}" type="presOf" srcId="{CEB0B0C1-ABC4-4729-9333-B2062704EA3A}" destId="{B5FE7CF5-D82D-4F93-AD38-4077EBC332E6}" srcOrd="0" destOrd="0" presId="urn:microsoft.com/office/officeart/2005/8/layout/hierarchy1"/>
    <dgm:cxn modelId="{A194AF00-EF6D-4E4C-B4A3-04FE50172A60}" srcId="{300EDB21-B720-47BA-8416-7B3DC01E2A16}" destId="{1E034C8E-CD9B-4C64-AAD9-7B334D55ECB3}" srcOrd="0" destOrd="0" parTransId="{48AA4C35-C24B-4C21-BEC6-D68F5EB31A72}" sibTransId="{A09FADF8-4A21-4D5B-B81E-4D825D5DFBE8}"/>
    <dgm:cxn modelId="{FA3A96D2-91A5-49A8-AF4A-3DF6EAF85EFF}" type="presOf" srcId="{CF191987-92FC-4D74-92F4-5BE3AFBA7FEA}" destId="{2F332704-16E8-4AB2-BD91-C625F3C9ADED}" srcOrd="0" destOrd="0" presId="urn:microsoft.com/office/officeart/2005/8/layout/hierarchy1"/>
    <dgm:cxn modelId="{87553371-1C7D-495E-A08D-3AA9A2505B91}" type="presOf" srcId="{B6A6CA8F-B5F4-40C2-BE97-09B930A5A8D9}" destId="{051A4C48-A3F2-4527-9C0B-0F0A2743FF51}" srcOrd="0" destOrd="0" presId="urn:microsoft.com/office/officeart/2005/8/layout/hierarchy1"/>
    <dgm:cxn modelId="{2E4F5A89-6E2B-43DE-8E67-4D65D42D399A}" type="presOf" srcId="{70E52174-AC6B-472F-868A-6AA67C6E6F68}" destId="{C237F838-98BE-4B8F-8546-91BB53308CFA}" srcOrd="0" destOrd="0" presId="urn:microsoft.com/office/officeart/2005/8/layout/hierarchy1"/>
    <dgm:cxn modelId="{AFA0D96F-284A-4DBF-A60E-27C6B5142193}" type="presOf" srcId="{1887362B-FD20-4C90-8790-93DA84CF4B8C}" destId="{276BC939-5E93-43CA-9FD4-0CD1E7DE7EE7}" srcOrd="0" destOrd="0" presId="urn:microsoft.com/office/officeart/2005/8/layout/hierarchy1"/>
    <dgm:cxn modelId="{195D542E-41D7-48E7-92BD-D60924158BA7}" type="presParOf" srcId="{B61CA62A-CD21-4AA5-BD8E-992C41A98413}" destId="{F115F20B-5A66-40A8-ACCE-E5949170A883}" srcOrd="0" destOrd="0" presId="urn:microsoft.com/office/officeart/2005/8/layout/hierarchy1"/>
    <dgm:cxn modelId="{290F79A6-6B7A-4459-8450-0B4225099AA0}" type="presParOf" srcId="{F115F20B-5A66-40A8-ACCE-E5949170A883}" destId="{4FEDECEB-62CA-4927-A173-23AA7C70FA9C}" srcOrd="0" destOrd="0" presId="urn:microsoft.com/office/officeart/2005/8/layout/hierarchy1"/>
    <dgm:cxn modelId="{0D9E6F5C-DFAE-402E-831B-80ED933A305E}" type="presParOf" srcId="{4FEDECEB-62CA-4927-A173-23AA7C70FA9C}" destId="{5576DF9A-05A8-4EE7-9CD0-7B7B32AC0534}" srcOrd="0" destOrd="0" presId="urn:microsoft.com/office/officeart/2005/8/layout/hierarchy1"/>
    <dgm:cxn modelId="{8BD2F5CB-1C22-4226-987A-150651AB399F}" type="presParOf" srcId="{4FEDECEB-62CA-4927-A173-23AA7C70FA9C}" destId="{2F332704-16E8-4AB2-BD91-C625F3C9ADED}" srcOrd="1" destOrd="0" presId="urn:microsoft.com/office/officeart/2005/8/layout/hierarchy1"/>
    <dgm:cxn modelId="{AE958EE1-0F72-4F62-B7A0-876AF3C3141C}" type="presParOf" srcId="{F115F20B-5A66-40A8-ACCE-E5949170A883}" destId="{22C3FC79-62B4-42C5-85FF-D9F9DC4498B3}" srcOrd="1" destOrd="0" presId="urn:microsoft.com/office/officeart/2005/8/layout/hierarchy1"/>
    <dgm:cxn modelId="{F1090D13-90DC-4F92-AFFC-7EF786A116E6}" type="presParOf" srcId="{22C3FC79-62B4-42C5-85FF-D9F9DC4498B3}" destId="{6752DB4E-5033-4C73-9AE7-5AE985864332}" srcOrd="0" destOrd="0" presId="urn:microsoft.com/office/officeart/2005/8/layout/hierarchy1"/>
    <dgm:cxn modelId="{4A597EA5-F679-4BB4-9ADB-2A0D5D11F17E}" type="presParOf" srcId="{22C3FC79-62B4-42C5-85FF-D9F9DC4498B3}" destId="{F0618F53-CDB8-43F4-8160-265CF9A7CA2D}" srcOrd="1" destOrd="0" presId="urn:microsoft.com/office/officeart/2005/8/layout/hierarchy1"/>
    <dgm:cxn modelId="{7CB6B447-B774-46C7-BC24-E761ABDAC8C8}" type="presParOf" srcId="{F0618F53-CDB8-43F4-8160-265CF9A7CA2D}" destId="{8B183BB2-E704-4230-9A1D-A2D2BD4254BD}" srcOrd="0" destOrd="0" presId="urn:microsoft.com/office/officeart/2005/8/layout/hierarchy1"/>
    <dgm:cxn modelId="{5012C0DD-90C7-484E-91C7-CB3684D95F24}" type="presParOf" srcId="{8B183BB2-E704-4230-9A1D-A2D2BD4254BD}" destId="{DD14D9FC-CB6F-426D-AD6A-A2188966E480}" srcOrd="0" destOrd="0" presId="urn:microsoft.com/office/officeart/2005/8/layout/hierarchy1"/>
    <dgm:cxn modelId="{F99CBB7E-DB48-4B42-83B6-95BD22381335}" type="presParOf" srcId="{8B183BB2-E704-4230-9A1D-A2D2BD4254BD}" destId="{16213E0A-B3F9-4C6B-82E3-C6EC08B48174}" srcOrd="1" destOrd="0" presId="urn:microsoft.com/office/officeart/2005/8/layout/hierarchy1"/>
    <dgm:cxn modelId="{9F221847-8524-4C4E-B99B-84BEF6DA676C}" type="presParOf" srcId="{F0618F53-CDB8-43F4-8160-265CF9A7CA2D}" destId="{B5A7ACE4-2F85-4B6D-9BA0-6794DF579714}" srcOrd="1" destOrd="0" presId="urn:microsoft.com/office/officeart/2005/8/layout/hierarchy1"/>
    <dgm:cxn modelId="{99C65F8E-7F17-499B-8981-CCBFDF973F26}" type="presParOf" srcId="{B5A7ACE4-2F85-4B6D-9BA0-6794DF579714}" destId="{6362FC47-A0D9-4919-BF66-321A75E81E99}" srcOrd="0" destOrd="0" presId="urn:microsoft.com/office/officeart/2005/8/layout/hierarchy1"/>
    <dgm:cxn modelId="{8804CF46-07DF-4E4F-B53D-C727C0A081B8}" type="presParOf" srcId="{B5A7ACE4-2F85-4B6D-9BA0-6794DF579714}" destId="{D6CED940-88E0-4057-AEA1-E7ADD6129322}" srcOrd="1" destOrd="0" presId="urn:microsoft.com/office/officeart/2005/8/layout/hierarchy1"/>
    <dgm:cxn modelId="{ED2A1E30-E31C-42DA-957D-0B9F804B0D54}" type="presParOf" srcId="{D6CED940-88E0-4057-AEA1-E7ADD6129322}" destId="{6748C17D-4205-4268-B893-2431E3E5CF23}" srcOrd="0" destOrd="0" presId="urn:microsoft.com/office/officeart/2005/8/layout/hierarchy1"/>
    <dgm:cxn modelId="{6D73D972-57A7-4FF2-B466-38FE568F66AD}" type="presParOf" srcId="{6748C17D-4205-4268-B893-2431E3E5CF23}" destId="{5749D3D1-C0AA-4988-9500-8BBDF6373D5A}" srcOrd="0" destOrd="0" presId="urn:microsoft.com/office/officeart/2005/8/layout/hierarchy1"/>
    <dgm:cxn modelId="{12B5D69F-6E4B-4E9A-9106-644F4F140631}" type="presParOf" srcId="{6748C17D-4205-4268-B893-2431E3E5CF23}" destId="{051A4C48-A3F2-4527-9C0B-0F0A2743FF51}" srcOrd="1" destOrd="0" presId="urn:microsoft.com/office/officeart/2005/8/layout/hierarchy1"/>
    <dgm:cxn modelId="{510C82FC-1BBB-4D81-9636-6121EE77CAF0}" type="presParOf" srcId="{D6CED940-88E0-4057-AEA1-E7ADD6129322}" destId="{B71847A5-A78E-46C9-9C00-A13ACCC4EA9B}" srcOrd="1" destOrd="0" presId="urn:microsoft.com/office/officeart/2005/8/layout/hierarchy1"/>
    <dgm:cxn modelId="{09E3DF3E-8ABC-4668-8ACD-3C74B6F8CB3F}" type="presParOf" srcId="{B71847A5-A78E-46C9-9C00-A13ACCC4EA9B}" destId="{B5FE7CF5-D82D-4F93-AD38-4077EBC332E6}" srcOrd="0" destOrd="0" presId="urn:microsoft.com/office/officeart/2005/8/layout/hierarchy1"/>
    <dgm:cxn modelId="{9DD71281-2D2F-4496-8167-5E6F24770C4D}" type="presParOf" srcId="{B71847A5-A78E-46C9-9C00-A13ACCC4EA9B}" destId="{FD0BDBC1-E88E-43D2-AAAD-33FBCB383142}" srcOrd="1" destOrd="0" presId="urn:microsoft.com/office/officeart/2005/8/layout/hierarchy1"/>
    <dgm:cxn modelId="{9ADABCC6-DBBB-4218-9B80-68E5AC02D2E2}" type="presParOf" srcId="{FD0BDBC1-E88E-43D2-AAAD-33FBCB383142}" destId="{6C9B064D-346C-40C7-951B-516F6950540B}" srcOrd="0" destOrd="0" presId="urn:microsoft.com/office/officeart/2005/8/layout/hierarchy1"/>
    <dgm:cxn modelId="{1BC5CF90-EE11-48DA-A1C9-044470CFFD2C}" type="presParOf" srcId="{6C9B064D-346C-40C7-951B-516F6950540B}" destId="{4A7E4C7A-AAA0-4E6F-88F2-052DF658C533}" srcOrd="0" destOrd="0" presId="urn:microsoft.com/office/officeart/2005/8/layout/hierarchy1"/>
    <dgm:cxn modelId="{0B3046E7-E0F7-47EB-A4D2-E2CADB373FD0}" type="presParOf" srcId="{6C9B064D-346C-40C7-951B-516F6950540B}" destId="{F8D078D7-4881-4D56-86C2-02616A76CF09}" srcOrd="1" destOrd="0" presId="urn:microsoft.com/office/officeart/2005/8/layout/hierarchy1"/>
    <dgm:cxn modelId="{5E31B868-5D3F-4F89-A128-AD53A6117962}" type="presParOf" srcId="{FD0BDBC1-E88E-43D2-AAAD-33FBCB383142}" destId="{A03F105E-7EDE-4EC6-8A98-96C99A70DA1C}" srcOrd="1" destOrd="0" presId="urn:microsoft.com/office/officeart/2005/8/layout/hierarchy1"/>
    <dgm:cxn modelId="{DF8C60A1-04D2-458D-99E4-19663499D59C}" type="presParOf" srcId="{B5A7ACE4-2F85-4B6D-9BA0-6794DF579714}" destId="{C237F838-98BE-4B8F-8546-91BB53308CFA}" srcOrd="2" destOrd="0" presId="urn:microsoft.com/office/officeart/2005/8/layout/hierarchy1"/>
    <dgm:cxn modelId="{C5182E4B-8914-4E83-BB46-286EAB32977B}" type="presParOf" srcId="{B5A7ACE4-2F85-4B6D-9BA0-6794DF579714}" destId="{1395482F-30D2-48E7-8F61-00A9DEE21A06}" srcOrd="3" destOrd="0" presId="urn:microsoft.com/office/officeart/2005/8/layout/hierarchy1"/>
    <dgm:cxn modelId="{187B792E-A61C-4EC3-A9F6-29197441BDFD}" type="presParOf" srcId="{1395482F-30D2-48E7-8F61-00A9DEE21A06}" destId="{71DA4A54-AAE4-491C-A9B4-71A0C2E8A2E8}" srcOrd="0" destOrd="0" presId="urn:microsoft.com/office/officeart/2005/8/layout/hierarchy1"/>
    <dgm:cxn modelId="{18D8DAB6-DA81-4447-8FB9-D26640041966}" type="presParOf" srcId="{71DA4A54-AAE4-491C-A9B4-71A0C2E8A2E8}" destId="{24F6FF29-E8A1-4303-9AE1-8585DAE85C11}" srcOrd="0" destOrd="0" presId="urn:microsoft.com/office/officeart/2005/8/layout/hierarchy1"/>
    <dgm:cxn modelId="{8C9DB1D8-57CE-4804-8413-154238DB72FF}" type="presParOf" srcId="{71DA4A54-AAE4-491C-A9B4-71A0C2E8A2E8}" destId="{223B769F-2E68-4B2B-9E9F-4C2269E4F0DF}" srcOrd="1" destOrd="0" presId="urn:microsoft.com/office/officeart/2005/8/layout/hierarchy1"/>
    <dgm:cxn modelId="{1E1E3466-6513-4718-93E9-DA6969E7B567}" type="presParOf" srcId="{1395482F-30D2-48E7-8F61-00A9DEE21A06}" destId="{F20FB204-5EA5-44F7-B727-23D62AAFE936}" srcOrd="1" destOrd="0" presId="urn:microsoft.com/office/officeart/2005/8/layout/hierarchy1"/>
    <dgm:cxn modelId="{B53267EA-AEFB-46FA-9533-3907AA4064D0}" type="presParOf" srcId="{F20FB204-5EA5-44F7-B727-23D62AAFE936}" destId="{276BC939-5E93-43CA-9FD4-0CD1E7DE7EE7}" srcOrd="0" destOrd="0" presId="urn:microsoft.com/office/officeart/2005/8/layout/hierarchy1"/>
    <dgm:cxn modelId="{882E75E1-468C-409F-94B8-6DBBDBE2463B}" type="presParOf" srcId="{F20FB204-5EA5-44F7-B727-23D62AAFE936}" destId="{1D9C37CF-7AC3-4D34-B9C0-D4D80F94E590}" srcOrd="1" destOrd="0" presId="urn:microsoft.com/office/officeart/2005/8/layout/hierarchy1"/>
    <dgm:cxn modelId="{474D001C-DE42-4F49-86FE-1F38F693DC63}" type="presParOf" srcId="{1D9C37CF-7AC3-4D34-B9C0-D4D80F94E590}" destId="{6E9D3D95-A3DA-4937-B66A-ECA7DC508576}" srcOrd="0" destOrd="0" presId="urn:microsoft.com/office/officeart/2005/8/layout/hierarchy1"/>
    <dgm:cxn modelId="{6F1FD925-F1A0-4B37-9953-FAEE390BBAB2}" type="presParOf" srcId="{6E9D3D95-A3DA-4937-B66A-ECA7DC508576}" destId="{A14A0606-D2F5-489C-BCB0-5CF280ACC4BE}" srcOrd="0" destOrd="0" presId="urn:microsoft.com/office/officeart/2005/8/layout/hierarchy1"/>
    <dgm:cxn modelId="{B3E8F849-79D0-4B03-B6D1-DADE15EE6628}" type="presParOf" srcId="{6E9D3D95-A3DA-4937-B66A-ECA7DC508576}" destId="{8B5283CD-FF0C-4117-9C4A-90DAAC59DD51}" srcOrd="1" destOrd="0" presId="urn:microsoft.com/office/officeart/2005/8/layout/hierarchy1"/>
    <dgm:cxn modelId="{61A53D37-1603-4A12-A464-D5D796FD98D6}" type="presParOf" srcId="{1D9C37CF-7AC3-4D34-B9C0-D4D80F94E590}" destId="{79A75307-DB34-4A06-A3F5-F5D4FA7A059E}" srcOrd="1" destOrd="0" presId="urn:microsoft.com/office/officeart/2005/8/layout/hierarchy1"/>
    <dgm:cxn modelId="{C3017732-05B6-4B66-B94A-62E77A3543E0}" type="presParOf" srcId="{22C3FC79-62B4-42C5-85FF-D9F9DC4498B3}" destId="{E3A10E14-71D1-4704-A05B-D5B4711F507C}" srcOrd="2" destOrd="0" presId="urn:microsoft.com/office/officeart/2005/8/layout/hierarchy1"/>
    <dgm:cxn modelId="{9DEDA78C-FA76-4B92-87FF-05AF32D88E07}" type="presParOf" srcId="{22C3FC79-62B4-42C5-85FF-D9F9DC4498B3}" destId="{BB480B45-21D4-4044-8E66-34F72449DD99}" srcOrd="3" destOrd="0" presId="urn:microsoft.com/office/officeart/2005/8/layout/hierarchy1"/>
    <dgm:cxn modelId="{9EFB4386-E054-4DE0-B397-559E1243C5DB}" type="presParOf" srcId="{BB480B45-21D4-4044-8E66-34F72449DD99}" destId="{A83DC60F-AF50-42BC-867D-FC6481A662DD}" srcOrd="0" destOrd="0" presId="urn:microsoft.com/office/officeart/2005/8/layout/hierarchy1"/>
    <dgm:cxn modelId="{DF77381E-7BE2-4C50-8F58-0C375CFE42E1}" type="presParOf" srcId="{A83DC60F-AF50-42BC-867D-FC6481A662DD}" destId="{6C4549B1-EFB9-491D-AC1D-9D86A26F403C}" srcOrd="0" destOrd="0" presId="urn:microsoft.com/office/officeart/2005/8/layout/hierarchy1"/>
    <dgm:cxn modelId="{5D5D4C4A-2257-44CD-9CF3-1C90FFCBFCE7}" type="presParOf" srcId="{A83DC60F-AF50-42BC-867D-FC6481A662DD}" destId="{B9F5B2E0-8C52-46C3-BAB5-A477CB83F222}" srcOrd="1" destOrd="0" presId="urn:microsoft.com/office/officeart/2005/8/layout/hierarchy1"/>
    <dgm:cxn modelId="{3A16DCA6-8227-4ABC-9836-A19ED7826954}" type="presParOf" srcId="{BB480B45-21D4-4044-8E66-34F72449DD99}" destId="{E93AE544-2B07-4465-8CFF-8CF43BAF7841}" srcOrd="1" destOrd="0" presId="urn:microsoft.com/office/officeart/2005/8/layout/hierarchy1"/>
    <dgm:cxn modelId="{A6FF57B7-CF4B-47B8-B70D-21C61FB2E87F}" type="presParOf" srcId="{E93AE544-2B07-4465-8CFF-8CF43BAF7841}" destId="{DC0EE109-D685-4FDE-8D7B-3F661800C7CB}" srcOrd="0" destOrd="0" presId="urn:microsoft.com/office/officeart/2005/8/layout/hierarchy1"/>
    <dgm:cxn modelId="{60D75D26-2988-42A8-96DB-6B72A4F56D74}" type="presParOf" srcId="{E93AE544-2B07-4465-8CFF-8CF43BAF7841}" destId="{1AA21BBB-F8B5-4F55-8FDF-FA40386FFE03}" srcOrd="1" destOrd="0" presId="urn:microsoft.com/office/officeart/2005/8/layout/hierarchy1"/>
    <dgm:cxn modelId="{84C8D53C-80D3-4E80-A49A-3A3AA0DDD78A}" type="presParOf" srcId="{1AA21BBB-F8B5-4F55-8FDF-FA40386FFE03}" destId="{DEA34E49-EE01-401C-9C60-503C2EAC62C8}" srcOrd="0" destOrd="0" presId="urn:microsoft.com/office/officeart/2005/8/layout/hierarchy1"/>
    <dgm:cxn modelId="{A036601A-4ED8-49DD-B32D-E490F0BCA039}" type="presParOf" srcId="{DEA34E49-EE01-401C-9C60-503C2EAC62C8}" destId="{E680BFC7-E788-4AAB-9F3B-CE08FBE524F5}" srcOrd="0" destOrd="0" presId="urn:microsoft.com/office/officeart/2005/8/layout/hierarchy1"/>
    <dgm:cxn modelId="{BD286FF9-1F98-4A89-81EC-3EC7DB1E3CCE}" type="presParOf" srcId="{DEA34E49-EE01-401C-9C60-503C2EAC62C8}" destId="{113BB909-68F9-42B9-9807-4FF89696FFC0}" srcOrd="1" destOrd="0" presId="urn:microsoft.com/office/officeart/2005/8/layout/hierarchy1"/>
    <dgm:cxn modelId="{45C8EEF6-E340-4224-9F19-69AE3971B41C}" type="presParOf" srcId="{1AA21BBB-F8B5-4F55-8FDF-FA40386FFE03}" destId="{7C642F21-0D2F-44E8-BC7C-EC4B148FBDF3}"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0EE109-D685-4FDE-8D7B-3F661800C7CB}">
      <dsp:nvSpPr>
        <dsp:cNvPr id="0" name=""/>
        <dsp:cNvSpPr/>
      </dsp:nvSpPr>
      <dsp:spPr>
        <a:xfrm>
          <a:off x="4352952" y="1573270"/>
          <a:ext cx="91440" cy="292686"/>
        </a:xfrm>
        <a:custGeom>
          <a:avLst/>
          <a:gdLst/>
          <a:ahLst/>
          <a:cxnLst/>
          <a:rect l="0" t="0" r="0" b="0"/>
          <a:pathLst>
            <a:path>
              <a:moveTo>
                <a:pt x="45720" y="0"/>
              </a:moveTo>
              <a:lnTo>
                <a:pt x="45720" y="29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A10E14-71D1-4704-A05B-D5B4711F507C}">
      <dsp:nvSpPr>
        <dsp:cNvPr id="0" name=""/>
        <dsp:cNvSpPr/>
      </dsp:nvSpPr>
      <dsp:spPr>
        <a:xfrm>
          <a:off x="3437230" y="641537"/>
          <a:ext cx="961442" cy="292686"/>
        </a:xfrm>
        <a:custGeom>
          <a:avLst/>
          <a:gdLst/>
          <a:ahLst/>
          <a:cxnLst/>
          <a:rect l="0" t="0" r="0" b="0"/>
          <a:pathLst>
            <a:path>
              <a:moveTo>
                <a:pt x="0" y="0"/>
              </a:moveTo>
              <a:lnTo>
                <a:pt x="0" y="199457"/>
              </a:lnTo>
              <a:lnTo>
                <a:pt x="961442" y="199457"/>
              </a:lnTo>
              <a:lnTo>
                <a:pt x="961442" y="292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BC939-5E93-43CA-9FD4-0CD1E7DE7EE7}">
      <dsp:nvSpPr>
        <dsp:cNvPr id="0" name=""/>
        <dsp:cNvSpPr/>
      </dsp:nvSpPr>
      <dsp:spPr>
        <a:xfrm>
          <a:off x="3122941" y="2505004"/>
          <a:ext cx="91440" cy="292686"/>
        </a:xfrm>
        <a:custGeom>
          <a:avLst/>
          <a:gdLst/>
          <a:ahLst/>
          <a:cxnLst/>
          <a:rect l="0" t="0" r="0" b="0"/>
          <a:pathLst>
            <a:path>
              <a:moveTo>
                <a:pt x="45720" y="0"/>
              </a:moveTo>
              <a:lnTo>
                <a:pt x="45720" y="29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37F838-98BE-4B8F-8546-91BB53308CFA}">
      <dsp:nvSpPr>
        <dsp:cNvPr id="0" name=""/>
        <dsp:cNvSpPr/>
      </dsp:nvSpPr>
      <dsp:spPr>
        <a:xfrm>
          <a:off x="2553655" y="1573270"/>
          <a:ext cx="615005" cy="292686"/>
        </a:xfrm>
        <a:custGeom>
          <a:avLst/>
          <a:gdLst/>
          <a:ahLst/>
          <a:cxnLst/>
          <a:rect l="0" t="0" r="0" b="0"/>
          <a:pathLst>
            <a:path>
              <a:moveTo>
                <a:pt x="0" y="0"/>
              </a:moveTo>
              <a:lnTo>
                <a:pt x="0" y="199457"/>
              </a:lnTo>
              <a:lnTo>
                <a:pt x="615005" y="199457"/>
              </a:lnTo>
              <a:lnTo>
                <a:pt x="615005" y="29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E7CF5-D82D-4F93-AD38-4077EBC332E6}">
      <dsp:nvSpPr>
        <dsp:cNvPr id="0" name=""/>
        <dsp:cNvSpPr/>
      </dsp:nvSpPr>
      <dsp:spPr>
        <a:xfrm>
          <a:off x="1892930" y="2505004"/>
          <a:ext cx="91440" cy="292686"/>
        </a:xfrm>
        <a:custGeom>
          <a:avLst/>
          <a:gdLst/>
          <a:ahLst/>
          <a:cxnLst/>
          <a:rect l="0" t="0" r="0" b="0"/>
          <a:pathLst>
            <a:path>
              <a:moveTo>
                <a:pt x="45720" y="0"/>
              </a:moveTo>
              <a:lnTo>
                <a:pt x="45720" y="29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2FC47-A0D9-4919-BF66-321A75E81E99}">
      <dsp:nvSpPr>
        <dsp:cNvPr id="0" name=""/>
        <dsp:cNvSpPr/>
      </dsp:nvSpPr>
      <dsp:spPr>
        <a:xfrm>
          <a:off x="1938650" y="1573270"/>
          <a:ext cx="615005" cy="292686"/>
        </a:xfrm>
        <a:custGeom>
          <a:avLst/>
          <a:gdLst/>
          <a:ahLst/>
          <a:cxnLst/>
          <a:rect l="0" t="0" r="0" b="0"/>
          <a:pathLst>
            <a:path>
              <a:moveTo>
                <a:pt x="615005" y="0"/>
              </a:moveTo>
              <a:lnTo>
                <a:pt x="615005" y="199457"/>
              </a:lnTo>
              <a:lnTo>
                <a:pt x="0" y="199457"/>
              </a:lnTo>
              <a:lnTo>
                <a:pt x="0" y="292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52DB4E-5033-4C73-9AE7-5AE985864332}">
      <dsp:nvSpPr>
        <dsp:cNvPr id="0" name=""/>
        <dsp:cNvSpPr/>
      </dsp:nvSpPr>
      <dsp:spPr>
        <a:xfrm>
          <a:off x="2553655" y="641537"/>
          <a:ext cx="883574" cy="292686"/>
        </a:xfrm>
        <a:custGeom>
          <a:avLst/>
          <a:gdLst/>
          <a:ahLst/>
          <a:cxnLst/>
          <a:rect l="0" t="0" r="0" b="0"/>
          <a:pathLst>
            <a:path>
              <a:moveTo>
                <a:pt x="883574" y="0"/>
              </a:moveTo>
              <a:lnTo>
                <a:pt x="883574" y="199457"/>
              </a:lnTo>
              <a:lnTo>
                <a:pt x="0" y="199457"/>
              </a:lnTo>
              <a:lnTo>
                <a:pt x="0" y="292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6DF9A-05A8-4EE7-9CD0-7B7B32AC0534}">
      <dsp:nvSpPr>
        <dsp:cNvPr id="0" name=""/>
        <dsp:cNvSpPr/>
      </dsp:nvSpPr>
      <dsp:spPr>
        <a:xfrm>
          <a:off x="2934043" y="2490"/>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F332704-16E8-4AB2-BD91-C625F3C9ADED}">
      <dsp:nvSpPr>
        <dsp:cNvPr id="0" name=""/>
        <dsp:cNvSpPr/>
      </dsp:nvSpPr>
      <dsp:spPr>
        <a:xfrm>
          <a:off x="3045863" y="108718"/>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End of School Year, after finalized grades</a:t>
          </a:r>
        </a:p>
      </dsp:txBody>
      <dsp:txXfrm>
        <a:off x="3064580" y="127435"/>
        <a:ext cx="968938" cy="601612"/>
      </dsp:txXfrm>
    </dsp:sp>
    <dsp:sp modelId="{DD14D9FC-CB6F-426D-AD6A-A2188966E480}">
      <dsp:nvSpPr>
        <dsp:cNvPr id="0" name=""/>
        <dsp:cNvSpPr/>
      </dsp:nvSpPr>
      <dsp:spPr>
        <a:xfrm>
          <a:off x="1906643" y="934224"/>
          <a:ext cx="1294024"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213E0A-B3F9-4C6B-82E3-C6EC08B48174}">
      <dsp:nvSpPr>
        <dsp:cNvPr id="0" name=""/>
        <dsp:cNvSpPr/>
      </dsp:nvSpPr>
      <dsp:spPr>
        <a:xfrm>
          <a:off x="2018462" y="1040452"/>
          <a:ext cx="1294024"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 more than 2 total failed core courses (including previously failed courses not made up)</a:t>
          </a:r>
        </a:p>
      </dsp:txBody>
      <dsp:txXfrm>
        <a:off x="2037179" y="1059169"/>
        <a:ext cx="1256590" cy="601612"/>
      </dsp:txXfrm>
    </dsp:sp>
    <dsp:sp modelId="{5749D3D1-C0AA-4988-9500-8BBDF6373D5A}">
      <dsp:nvSpPr>
        <dsp:cNvPr id="0" name=""/>
        <dsp:cNvSpPr/>
      </dsp:nvSpPr>
      <dsp:spPr>
        <a:xfrm>
          <a:off x="1435463" y="1865957"/>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51A4C48-A3F2-4527-9C0B-0F0A2743FF51}">
      <dsp:nvSpPr>
        <dsp:cNvPr id="0" name=""/>
        <dsp:cNvSpPr/>
      </dsp:nvSpPr>
      <dsp:spPr>
        <a:xfrm>
          <a:off x="1547282" y="1972186"/>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Recovered 1 course in summer academy, 0 or 1 courses remaining to recover</a:t>
          </a:r>
        </a:p>
      </dsp:txBody>
      <dsp:txXfrm>
        <a:off x="1565999" y="1990903"/>
        <a:ext cx="968938" cy="601612"/>
      </dsp:txXfrm>
    </dsp:sp>
    <dsp:sp modelId="{4A7E4C7A-AAA0-4E6F-88F2-052DF658C533}">
      <dsp:nvSpPr>
        <dsp:cNvPr id="0" name=""/>
        <dsp:cNvSpPr/>
      </dsp:nvSpPr>
      <dsp:spPr>
        <a:xfrm>
          <a:off x="1435463" y="2797691"/>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D078D7-4881-4D56-86C2-02616A76CF09}">
      <dsp:nvSpPr>
        <dsp:cNvPr id="0" name=""/>
        <dsp:cNvSpPr/>
      </dsp:nvSpPr>
      <dsp:spPr>
        <a:xfrm>
          <a:off x="1547282" y="2903919"/>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Promote to next grade</a:t>
          </a:r>
        </a:p>
      </dsp:txBody>
      <dsp:txXfrm>
        <a:off x="1565999" y="2922636"/>
        <a:ext cx="968938" cy="601612"/>
      </dsp:txXfrm>
    </dsp:sp>
    <dsp:sp modelId="{24F6FF29-E8A1-4303-9AE1-8585DAE85C11}">
      <dsp:nvSpPr>
        <dsp:cNvPr id="0" name=""/>
        <dsp:cNvSpPr/>
      </dsp:nvSpPr>
      <dsp:spPr>
        <a:xfrm>
          <a:off x="2665475" y="1865957"/>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23B769F-2E68-4B2B-9E9F-4C2269E4F0DF}">
      <dsp:nvSpPr>
        <dsp:cNvPr id="0" name=""/>
        <dsp:cNvSpPr/>
      </dsp:nvSpPr>
      <dsp:spPr>
        <a:xfrm>
          <a:off x="2777294" y="1972186"/>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Did not recover any courses in summer academy, 2 courses remaining to recover</a:t>
          </a:r>
        </a:p>
      </dsp:txBody>
      <dsp:txXfrm>
        <a:off x="2796011" y="1990903"/>
        <a:ext cx="968938" cy="601612"/>
      </dsp:txXfrm>
    </dsp:sp>
    <dsp:sp modelId="{A14A0606-D2F5-489C-BCB0-5CF280ACC4BE}">
      <dsp:nvSpPr>
        <dsp:cNvPr id="0" name=""/>
        <dsp:cNvSpPr/>
      </dsp:nvSpPr>
      <dsp:spPr>
        <a:xfrm>
          <a:off x="2665475" y="2797691"/>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B5283CD-FF0C-4117-9C4A-90DAAC59DD51}">
      <dsp:nvSpPr>
        <dsp:cNvPr id="0" name=""/>
        <dsp:cNvSpPr/>
      </dsp:nvSpPr>
      <dsp:spPr>
        <a:xfrm>
          <a:off x="2777294" y="2903919"/>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Repeat grade</a:t>
          </a:r>
        </a:p>
      </dsp:txBody>
      <dsp:txXfrm>
        <a:off x="2796011" y="2922636"/>
        <a:ext cx="968938" cy="601612"/>
      </dsp:txXfrm>
    </dsp:sp>
    <dsp:sp modelId="{6C4549B1-EFB9-491D-AC1D-9D86A26F403C}">
      <dsp:nvSpPr>
        <dsp:cNvPr id="0" name=""/>
        <dsp:cNvSpPr/>
      </dsp:nvSpPr>
      <dsp:spPr>
        <a:xfrm>
          <a:off x="3829528" y="934224"/>
          <a:ext cx="1138288"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9F5B2E0-8C52-46C3-BAB5-A477CB83F222}">
      <dsp:nvSpPr>
        <dsp:cNvPr id="0" name=""/>
        <dsp:cNvSpPr/>
      </dsp:nvSpPr>
      <dsp:spPr>
        <a:xfrm>
          <a:off x="3941348" y="1040452"/>
          <a:ext cx="1138288"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&gt; 2 total failed core courses (including previously failed courses not made up)</a:t>
          </a:r>
        </a:p>
      </dsp:txBody>
      <dsp:txXfrm>
        <a:off x="3960065" y="1059169"/>
        <a:ext cx="1100854" cy="601612"/>
      </dsp:txXfrm>
    </dsp:sp>
    <dsp:sp modelId="{E680BFC7-E788-4AAB-9F3B-CE08FBE524F5}">
      <dsp:nvSpPr>
        <dsp:cNvPr id="0" name=""/>
        <dsp:cNvSpPr/>
      </dsp:nvSpPr>
      <dsp:spPr>
        <a:xfrm>
          <a:off x="3895486" y="1865957"/>
          <a:ext cx="1006372" cy="63904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13BB909-68F9-42B9-9807-4FF89696FFC0}">
      <dsp:nvSpPr>
        <dsp:cNvPr id="0" name=""/>
        <dsp:cNvSpPr/>
      </dsp:nvSpPr>
      <dsp:spPr>
        <a:xfrm>
          <a:off x="4007305" y="1972186"/>
          <a:ext cx="1006372" cy="6390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Repeat grade</a:t>
          </a:r>
        </a:p>
      </dsp:txBody>
      <dsp:txXfrm>
        <a:off x="4026022" y="1990903"/>
        <a:ext cx="968938" cy="6016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SFDVX333FYKN-688-25</_dlc_DocId>
    <_dlc_DocIdUrl xmlns="0676cee9-fd60-4c1c-9e5b-5120ec0b3480">
      <Url>https://manyminds.achievementfirst.org/sites/NetworkSupport/AcademicOps/ReadinessHub/_layouts/15/DocIdRedir.aspx?ID=SFDVX333FYKN-688-25</Url>
      <Description>SFDVX333FYKN-688-25</Description>
    </_dlc_DocIdUrl>
    <Document_x0020_Type xmlns="dcca1e62-103a-430e-899b-183a48ecb5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3EFAB-937E-4E2E-AC6E-DAF1397EAEDE}"/>
</file>

<file path=customXml/itemProps2.xml><?xml version="1.0" encoding="utf-8"?>
<ds:datastoreItem xmlns:ds="http://schemas.openxmlformats.org/officeDocument/2006/customXml" ds:itemID="{C80DE1E4-8BF8-4341-9BD1-E78F6824B3FC}"/>
</file>

<file path=customXml/itemProps3.xml><?xml version="1.0" encoding="utf-8"?>
<ds:datastoreItem xmlns:ds="http://schemas.openxmlformats.org/officeDocument/2006/customXml" ds:itemID="{8A9756AB-0307-49F5-9563-1D005D0E8EF7}"/>
</file>

<file path=customXml/itemProps4.xml><?xml version="1.0" encoding="utf-8"?>
<ds:datastoreItem xmlns:ds="http://schemas.openxmlformats.org/officeDocument/2006/customXml" ds:itemID="{952A1A0C-A243-4A7A-A8B2-14A5A91E1645}"/>
</file>

<file path=customXml/itemProps5.xml><?xml version="1.0" encoding="utf-8"?>
<ds:datastoreItem xmlns:ds="http://schemas.openxmlformats.org/officeDocument/2006/customXml" ds:itemID="{9D8F3E38-E440-48F5-A7C8-E0956727090F}"/>
</file>

<file path=docProps/app.xml><?xml version="1.0" encoding="utf-8"?>
<Properties xmlns="http://schemas.openxmlformats.org/officeDocument/2006/extended-properties" xmlns:vt="http://schemas.openxmlformats.org/officeDocument/2006/docPropsVTypes">
  <Template>Normal</Template>
  <TotalTime>1481</TotalTime>
  <Pages>32</Pages>
  <Words>14579</Words>
  <Characters>83106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Rona Yang</cp:lastModifiedBy>
  <cp:revision>23</cp:revision>
  <cp:lastPrinted>2015-06-04T20:33:00Z</cp:lastPrinted>
  <dcterms:created xsi:type="dcterms:W3CDTF">2015-06-29T21:09:00Z</dcterms:created>
  <dcterms:modified xsi:type="dcterms:W3CDTF">2015-07-02T01:02:00Z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e85cefda-269a-4a91-b3bf-44830418b90e</vt:lpwstr>
  </property>
</Properties>
</file>