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diagrams/drawing1.xml" ContentType="application/vnd.ms-office.drawingml.diagramDrawing+xml"/>
  <Override PartName="/word/theme/theme1.xml" ContentType="application/vnd.openxmlformats-officedocument.theme+xml"/>
  <Override PartName="/word/diagrams/colors1.xml" ContentType="application/vnd.openxmlformats-officedocument.drawingml.diagramColors+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8"/>
        <w:gridCol w:w="3258"/>
      </w:tblGrid>
      <w:tr w:rsidR="00ED23A1" w:rsidRPr="00A971AF" w:rsidTr="001E1BCA">
        <w:trPr>
          <w:trHeight w:val="423"/>
        </w:trPr>
        <w:tc>
          <w:tcPr>
            <w:tcW w:w="7758" w:type="dxa"/>
            <w:vAlign w:val="center"/>
          </w:tcPr>
          <w:p w:rsidR="00ED23A1" w:rsidRPr="00A971AF" w:rsidRDefault="00ED23A1" w:rsidP="001E1BCA">
            <w:pPr>
              <w:rPr>
                <w:rFonts w:ascii="Rockwell" w:hAnsi="Rockwell"/>
                <w:sz w:val="20"/>
                <w:szCs w:val="20"/>
              </w:rPr>
            </w:pPr>
            <w:r w:rsidRPr="00A971AF">
              <w:rPr>
                <w:rFonts w:ascii="Rockwell" w:hAnsi="Rockwell"/>
                <w:sz w:val="20"/>
                <w:szCs w:val="20"/>
              </w:rPr>
              <w:t>Name: ______________________________</w:t>
            </w:r>
          </w:p>
        </w:tc>
        <w:tc>
          <w:tcPr>
            <w:tcW w:w="3258" w:type="dxa"/>
            <w:vAlign w:val="center"/>
          </w:tcPr>
          <w:p w:rsidR="00ED23A1" w:rsidRPr="00A971AF" w:rsidRDefault="00ED23A1" w:rsidP="001E1BCA">
            <w:pPr>
              <w:jc w:val="right"/>
              <w:rPr>
                <w:rFonts w:ascii="Rockwell" w:hAnsi="Rockwell"/>
                <w:sz w:val="20"/>
                <w:szCs w:val="20"/>
              </w:rPr>
            </w:pPr>
            <w:r w:rsidRPr="00A971AF">
              <w:rPr>
                <w:rFonts w:ascii="Rockwell" w:hAnsi="Rockwell"/>
                <w:sz w:val="20"/>
                <w:szCs w:val="20"/>
              </w:rPr>
              <w:t>Date: ___________________</w:t>
            </w:r>
          </w:p>
        </w:tc>
      </w:tr>
      <w:tr w:rsidR="00ED23A1" w:rsidRPr="00A971AF" w:rsidTr="001E1BCA">
        <w:trPr>
          <w:trHeight w:val="423"/>
        </w:trPr>
        <w:tc>
          <w:tcPr>
            <w:tcW w:w="7758" w:type="dxa"/>
            <w:vAlign w:val="center"/>
          </w:tcPr>
          <w:p w:rsidR="00ED23A1" w:rsidRPr="00A971AF" w:rsidRDefault="00ED23A1" w:rsidP="002335AD">
            <w:pPr>
              <w:rPr>
                <w:rFonts w:ascii="Rockwell" w:hAnsi="Rockwell"/>
                <w:sz w:val="20"/>
                <w:szCs w:val="20"/>
              </w:rPr>
            </w:pPr>
            <w:r w:rsidRPr="00A971AF">
              <w:rPr>
                <w:rFonts w:ascii="Rockwell" w:hAnsi="Rockwell"/>
                <w:b/>
                <w:sz w:val="20"/>
                <w:szCs w:val="20"/>
              </w:rPr>
              <w:t xml:space="preserve">College Readiness II </w:t>
            </w:r>
            <w:r w:rsidR="002335AD">
              <w:rPr>
                <w:rFonts w:ascii="Rockwell" w:hAnsi="Rockwell"/>
                <w:sz w:val="20"/>
                <w:szCs w:val="20"/>
              </w:rPr>
              <w:t>– IA #2</w:t>
            </w:r>
            <w:bookmarkStart w:id="0" w:name="_GoBack"/>
            <w:bookmarkEnd w:id="0"/>
          </w:p>
        </w:tc>
        <w:tc>
          <w:tcPr>
            <w:tcW w:w="3258" w:type="dxa"/>
            <w:vAlign w:val="center"/>
          </w:tcPr>
          <w:p w:rsidR="00ED23A1" w:rsidRPr="00A971AF" w:rsidRDefault="00ED23A1" w:rsidP="001E1BCA">
            <w:pPr>
              <w:jc w:val="right"/>
              <w:rPr>
                <w:rFonts w:ascii="Rockwell" w:hAnsi="Rockwell"/>
                <w:b/>
                <w:sz w:val="20"/>
                <w:szCs w:val="20"/>
              </w:rPr>
            </w:pPr>
            <w:r w:rsidRPr="00A971AF">
              <w:rPr>
                <w:rFonts w:ascii="Rockwell" w:hAnsi="Rockwell"/>
                <w:b/>
                <w:sz w:val="20"/>
                <w:szCs w:val="20"/>
              </w:rPr>
              <w:t>CH PRIDE!</w:t>
            </w:r>
          </w:p>
        </w:tc>
      </w:tr>
    </w:tbl>
    <w:p w:rsidR="00643EA3" w:rsidRPr="00A971AF" w:rsidRDefault="00643EA3" w:rsidP="00ED23A1">
      <w:pPr>
        <w:spacing w:after="0"/>
        <w:rPr>
          <w:rFonts w:ascii="Rockwell" w:hAnsi="Rockwell" w:cstheme="minorHAnsi"/>
          <w:i/>
          <w:sz w:val="20"/>
          <w:szCs w:val="20"/>
        </w:rPr>
      </w:pPr>
    </w:p>
    <w:p w:rsidR="00ED23A1" w:rsidRPr="00A971AF" w:rsidRDefault="000F1CF4" w:rsidP="002E5FE6">
      <w:pPr>
        <w:jc w:val="center"/>
        <w:rPr>
          <w:rFonts w:ascii="Rockwell" w:hAnsi="Rockwell"/>
          <w:b/>
          <w:sz w:val="20"/>
          <w:szCs w:val="20"/>
        </w:rPr>
      </w:pPr>
      <w:r w:rsidRPr="00A971AF">
        <w:rPr>
          <w:rFonts w:ascii="Rockwell" w:hAnsi="Rockwell"/>
          <w:b/>
          <w:sz w:val="20"/>
          <w:szCs w:val="20"/>
        </w:rPr>
        <w:t>Mock IA Review Packet</w:t>
      </w:r>
    </w:p>
    <w:p w:rsidR="00A27A81" w:rsidRPr="00A971AF" w:rsidRDefault="00A27A81" w:rsidP="00A27A81">
      <w:pPr>
        <w:rPr>
          <w:rFonts w:ascii="Rockwell" w:hAnsi="Rockwell"/>
          <w:sz w:val="20"/>
          <w:szCs w:val="20"/>
        </w:rPr>
      </w:pPr>
      <w:r w:rsidRPr="00A971AF">
        <w:rPr>
          <w:rFonts w:ascii="Rockwell" w:hAnsi="Rockwell"/>
          <w:b/>
          <w:sz w:val="20"/>
          <w:szCs w:val="20"/>
        </w:rPr>
        <w:t>REVIEW:</w:t>
      </w:r>
      <w:r w:rsidRPr="00A971AF">
        <w:rPr>
          <w:rFonts w:ascii="Rockwell" w:hAnsi="Rockwell"/>
          <w:sz w:val="20"/>
          <w:szCs w:val="20"/>
        </w:rPr>
        <w:t xml:space="preserve"> Find your notes from lesson 2.5. Mark each of the following as true or false. Correct false statements.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9648"/>
      </w:tblGrid>
      <w:tr w:rsidR="00A27A81" w:rsidRPr="00A971AF" w:rsidTr="00F9768C">
        <w:tc>
          <w:tcPr>
            <w:tcW w:w="1368" w:type="dxa"/>
          </w:tcPr>
          <w:p w:rsidR="00A27A81" w:rsidRPr="00A971AF" w:rsidRDefault="00F9768C" w:rsidP="00481C96">
            <w:pPr>
              <w:spacing w:line="360" w:lineRule="auto"/>
              <w:rPr>
                <w:rFonts w:ascii="Rockwell" w:hAnsi="Rockwell"/>
                <w:sz w:val="20"/>
                <w:szCs w:val="20"/>
              </w:rPr>
            </w:pPr>
            <w:r w:rsidRPr="00A971AF">
              <w:rPr>
                <w:rFonts w:ascii="Rockwell" w:hAnsi="Rockwell"/>
                <w:sz w:val="20"/>
                <w:szCs w:val="20"/>
              </w:rPr>
              <w:t>___________</w:t>
            </w:r>
          </w:p>
        </w:tc>
        <w:tc>
          <w:tcPr>
            <w:tcW w:w="9648" w:type="dxa"/>
          </w:tcPr>
          <w:p w:rsidR="00A27A81" w:rsidRPr="00A971AF" w:rsidRDefault="00F32646" w:rsidP="00481C96">
            <w:pPr>
              <w:pStyle w:val="ListParagraph"/>
              <w:numPr>
                <w:ilvl w:val="0"/>
                <w:numId w:val="7"/>
              </w:numPr>
              <w:spacing w:line="360" w:lineRule="auto"/>
              <w:rPr>
                <w:rFonts w:ascii="Rockwell" w:hAnsi="Rockwell"/>
                <w:sz w:val="20"/>
                <w:szCs w:val="20"/>
              </w:rPr>
            </w:pPr>
            <w:r w:rsidRPr="00A971AF">
              <w:rPr>
                <w:rFonts w:ascii="Rockwell" w:hAnsi="Rockwell"/>
                <w:sz w:val="20"/>
                <w:szCs w:val="20"/>
              </w:rPr>
              <w:t>People with m</w:t>
            </w:r>
            <w:r w:rsidR="000F1CF4" w:rsidRPr="00A971AF">
              <w:rPr>
                <w:rFonts w:ascii="Rockwell" w:hAnsi="Rockwell"/>
                <w:sz w:val="20"/>
                <w:szCs w:val="20"/>
              </w:rPr>
              <w:t>aster’s degrees generally earn more money than people</w:t>
            </w:r>
            <w:r w:rsidRPr="00A971AF">
              <w:rPr>
                <w:rFonts w:ascii="Rockwell" w:hAnsi="Rockwell"/>
                <w:sz w:val="20"/>
                <w:szCs w:val="20"/>
              </w:rPr>
              <w:t xml:space="preserve"> with professional degrees (JD, MD, DDS, MBA…)</w:t>
            </w:r>
          </w:p>
        </w:tc>
      </w:tr>
      <w:tr w:rsidR="00A27A81" w:rsidRPr="00A971AF" w:rsidTr="00F9768C">
        <w:tc>
          <w:tcPr>
            <w:tcW w:w="1368" w:type="dxa"/>
          </w:tcPr>
          <w:p w:rsidR="00A27A81" w:rsidRPr="00A971AF" w:rsidRDefault="00F9768C" w:rsidP="00481C96">
            <w:pPr>
              <w:spacing w:line="360" w:lineRule="auto"/>
              <w:rPr>
                <w:rFonts w:ascii="Rockwell" w:hAnsi="Rockwell"/>
                <w:sz w:val="20"/>
                <w:szCs w:val="20"/>
              </w:rPr>
            </w:pPr>
            <w:r w:rsidRPr="00A971AF">
              <w:rPr>
                <w:rFonts w:ascii="Rockwell" w:hAnsi="Rockwell"/>
                <w:sz w:val="20"/>
                <w:szCs w:val="20"/>
              </w:rPr>
              <w:t>___________</w:t>
            </w:r>
          </w:p>
        </w:tc>
        <w:tc>
          <w:tcPr>
            <w:tcW w:w="9648" w:type="dxa"/>
          </w:tcPr>
          <w:p w:rsidR="00A27A81" w:rsidRPr="00A971AF" w:rsidRDefault="00F32646" w:rsidP="00481C96">
            <w:pPr>
              <w:pStyle w:val="ListParagraph"/>
              <w:numPr>
                <w:ilvl w:val="0"/>
                <w:numId w:val="7"/>
              </w:numPr>
              <w:spacing w:line="360" w:lineRule="auto"/>
              <w:rPr>
                <w:rFonts w:ascii="Rockwell" w:hAnsi="Rockwell"/>
                <w:sz w:val="20"/>
                <w:szCs w:val="20"/>
              </w:rPr>
            </w:pPr>
            <w:r w:rsidRPr="00A971AF">
              <w:rPr>
                <w:rFonts w:ascii="Rockwell" w:hAnsi="Rockwell"/>
                <w:sz w:val="20"/>
                <w:szCs w:val="20"/>
              </w:rPr>
              <w:t>You have to get your graduate degree at the same college you earn your bachelor’s degree.</w:t>
            </w:r>
          </w:p>
        </w:tc>
      </w:tr>
      <w:tr w:rsidR="00A27A81" w:rsidRPr="00A971AF" w:rsidTr="00F9768C">
        <w:tc>
          <w:tcPr>
            <w:tcW w:w="1368" w:type="dxa"/>
          </w:tcPr>
          <w:p w:rsidR="00A27A81" w:rsidRPr="00A971AF" w:rsidRDefault="00F9768C" w:rsidP="00481C96">
            <w:pPr>
              <w:spacing w:line="360" w:lineRule="auto"/>
              <w:rPr>
                <w:rFonts w:ascii="Rockwell" w:hAnsi="Rockwell"/>
                <w:sz w:val="20"/>
                <w:szCs w:val="20"/>
              </w:rPr>
            </w:pPr>
            <w:r w:rsidRPr="00A971AF">
              <w:rPr>
                <w:rFonts w:ascii="Rockwell" w:hAnsi="Rockwell"/>
                <w:sz w:val="20"/>
                <w:szCs w:val="20"/>
              </w:rPr>
              <w:t>___________</w:t>
            </w:r>
          </w:p>
        </w:tc>
        <w:tc>
          <w:tcPr>
            <w:tcW w:w="9648" w:type="dxa"/>
          </w:tcPr>
          <w:p w:rsidR="00A27A81" w:rsidRPr="00A971AF" w:rsidRDefault="00F32646" w:rsidP="00481C96">
            <w:pPr>
              <w:pStyle w:val="ListParagraph"/>
              <w:numPr>
                <w:ilvl w:val="0"/>
                <w:numId w:val="7"/>
              </w:numPr>
              <w:spacing w:line="360" w:lineRule="auto"/>
              <w:rPr>
                <w:rFonts w:ascii="Rockwell" w:hAnsi="Rockwell"/>
                <w:sz w:val="20"/>
                <w:szCs w:val="20"/>
              </w:rPr>
            </w:pPr>
            <w:r w:rsidRPr="00A971AF">
              <w:rPr>
                <w:rFonts w:ascii="Rockwell" w:hAnsi="Rockwell"/>
                <w:sz w:val="20"/>
                <w:szCs w:val="20"/>
              </w:rPr>
              <w:t>Earning an MD takes the same amount of time as earning a bachelor’s degree.</w:t>
            </w:r>
            <w:r w:rsidR="003446F3" w:rsidRPr="00A971AF">
              <w:rPr>
                <w:rFonts w:ascii="Rockwell" w:hAnsi="Rockwell"/>
                <w:sz w:val="20"/>
                <w:szCs w:val="20"/>
              </w:rPr>
              <w:t xml:space="preserve"> </w:t>
            </w:r>
          </w:p>
        </w:tc>
      </w:tr>
      <w:tr w:rsidR="00A27A81" w:rsidRPr="00A971AF" w:rsidTr="00F9768C">
        <w:tc>
          <w:tcPr>
            <w:tcW w:w="1368" w:type="dxa"/>
          </w:tcPr>
          <w:p w:rsidR="00A27A81" w:rsidRPr="00A971AF" w:rsidRDefault="00F9768C" w:rsidP="00481C96">
            <w:pPr>
              <w:spacing w:line="360" w:lineRule="auto"/>
              <w:rPr>
                <w:rFonts w:ascii="Rockwell" w:hAnsi="Rockwell"/>
                <w:sz w:val="20"/>
                <w:szCs w:val="20"/>
              </w:rPr>
            </w:pPr>
            <w:r w:rsidRPr="00A971AF">
              <w:rPr>
                <w:rFonts w:ascii="Rockwell" w:hAnsi="Rockwell"/>
                <w:sz w:val="20"/>
                <w:szCs w:val="20"/>
              </w:rPr>
              <w:t>___________</w:t>
            </w:r>
          </w:p>
        </w:tc>
        <w:tc>
          <w:tcPr>
            <w:tcW w:w="9648" w:type="dxa"/>
          </w:tcPr>
          <w:p w:rsidR="00A27A81" w:rsidRPr="00A971AF" w:rsidRDefault="003446F3" w:rsidP="00F32646">
            <w:pPr>
              <w:pStyle w:val="ListParagraph"/>
              <w:numPr>
                <w:ilvl w:val="0"/>
                <w:numId w:val="7"/>
              </w:numPr>
              <w:spacing w:line="360" w:lineRule="auto"/>
              <w:rPr>
                <w:rFonts w:ascii="Rockwell" w:hAnsi="Rockwell"/>
                <w:sz w:val="20"/>
                <w:szCs w:val="20"/>
              </w:rPr>
            </w:pPr>
            <w:r w:rsidRPr="00A971AF">
              <w:rPr>
                <w:rFonts w:ascii="Rockwell" w:hAnsi="Rockwell"/>
                <w:sz w:val="20"/>
                <w:szCs w:val="20"/>
              </w:rPr>
              <w:t xml:space="preserve">All colleges offer </w:t>
            </w:r>
            <w:r w:rsidR="00F32646" w:rsidRPr="00A971AF">
              <w:rPr>
                <w:rFonts w:ascii="Rockwell" w:hAnsi="Rockwell"/>
                <w:sz w:val="20"/>
                <w:szCs w:val="20"/>
              </w:rPr>
              <w:t xml:space="preserve">all types of degrees: bachelors, </w:t>
            </w:r>
            <w:proofErr w:type="gramStart"/>
            <w:r w:rsidR="00F32646" w:rsidRPr="00A971AF">
              <w:rPr>
                <w:rFonts w:ascii="Rockwell" w:hAnsi="Rockwell"/>
                <w:sz w:val="20"/>
                <w:szCs w:val="20"/>
              </w:rPr>
              <w:t>master’s</w:t>
            </w:r>
            <w:proofErr w:type="gramEnd"/>
            <w:r w:rsidR="00F32646" w:rsidRPr="00A971AF">
              <w:rPr>
                <w:rFonts w:ascii="Rockwell" w:hAnsi="Rockwell"/>
                <w:sz w:val="20"/>
                <w:szCs w:val="20"/>
              </w:rPr>
              <w:t xml:space="preserve"> and graduate degrees.</w:t>
            </w:r>
          </w:p>
        </w:tc>
      </w:tr>
      <w:tr w:rsidR="00A27A81" w:rsidRPr="00A971AF" w:rsidTr="00F9768C">
        <w:tc>
          <w:tcPr>
            <w:tcW w:w="1368" w:type="dxa"/>
          </w:tcPr>
          <w:p w:rsidR="00A27A81" w:rsidRPr="00A971AF" w:rsidRDefault="00F9768C" w:rsidP="00481C96">
            <w:pPr>
              <w:spacing w:line="360" w:lineRule="auto"/>
              <w:rPr>
                <w:rFonts w:ascii="Rockwell" w:hAnsi="Rockwell"/>
                <w:sz w:val="20"/>
                <w:szCs w:val="20"/>
              </w:rPr>
            </w:pPr>
            <w:r w:rsidRPr="00A971AF">
              <w:rPr>
                <w:rFonts w:ascii="Rockwell" w:hAnsi="Rockwell"/>
                <w:sz w:val="20"/>
                <w:szCs w:val="20"/>
              </w:rPr>
              <w:t>___________</w:t>
            </w:r>
          </w:p>
        </w:tc>
        <w:tc>
          <w:tcPr>
            <w:tcW w:w="9648" w:type="dxa"/>
          </w:tcPr>
          <w:p w:rsidR="00A27A81" w:rsidRPr="00A971AF" w:rsidRDefault="00F32646" w:rsidP="00F32646">
            <w:pPr>
              <w:pStyle w:val="ListParagraph"/>
              <w:numPr>
                <w:ilvl w:val="0"/>
                <w:numId w:val="7"/>
              </w:numPr>
              <w:spacing w:line="360" w:lineRule="auto"/>
              <w:rPr>
                <w:rFonts w:ascii="Rockwell" w:hAnsi="Rockwell"/>
                <w:sz w:val="20"/>
                <w:szCs w:val="20"/>
              </w:rPr>
            </w:pPr>
            <w:r w:rsidRPr="00A971AF">
              <w:rPr>
                <w:rFonts w:ascii="Rockwell" w:hAnsi="Rockwell"/>
                <w:sz w:val="20"/>
                <w:szCs w:val="20"/>
              </w:rPr>
              <w:t xml:space="preserve">You can become a lawyer or doctor with just a bachelor’s degree. </w:t>
            </w:r>
          </w:p>
        </w:tc>
      </w:tr>
      <w:tr w:rsidR="00A27A81" w:rsidRPr="00A971AF" w:rsidTr="00F9768C">
        <w:tc>
          <w:tcPr>
            <w:tcW w:w="1368" w:type="dxa"/>
          </w:tcPr>
          <w:p w:rsidR="00A27A81" w:rsidRPr="00A971AF" w:rsidRDefault="00F9768C" w:rsidP="00481C96">
            <w:pPr>
              <w:spacing w:line="360" w:lineRule="auto"/>
              <w:rPr>
                <w:rFonts w:ascii="Rockwell" w:hAnsi="Rockwell"/>
                <w:sz w:val="20"/>
                <w:szCs w:val="20"/>
              </w:rPr>
            </w:pPr>
            <w:r w:rsidRPr="00A971AF">
              <w:rPr>
                <w:rFonts w:ascii="Rockwell" w:hAnsi="Rockwell"/>
                <w:sz w:val="20"/>
                <w:szCs w:val="20"/>
              </w:rPr>
              <w:t>___________</w:t>
            </w:r>
          </w:p>
        </w:tc>
        <w:tc>
          <w:tcPr>
            <w:tcW w:w="9648" w:type="dxa"/>
          </w:tcPr>
          <w:p w:rsidR="00A27A81" w:rsidRPr="00A971AF" w:rsidRDefault="00F32646" w:rsidP="00481C96">
            <w:pPr>
              <w:pStyle w:val="ListParagraph"/>
              <w:numPr>
                <w:ilvl w:val="0"/>
                <w:numId w:val="7"/>
              </w:numPr>
              <w:spacing w:line="360" w:lineRule="auto"/>
              <w:rPr>
                <w:rFonts w:ascii="Rockwell" w:hAnsi="Rockwell"/>
                <w:sz w:val="20"/>
                <w:szCs w:val="20"/>
              </w:rPr>
            </w:pPr>
            <w:r w:rsidRPr="00A971AF">
              <w:rPr>
                <w:rFonts w:ascii="Rockwell" w:hAnsi="Rockwell"/>
                <w:sz w:val="20"/>
                <w:szCs w:val="20"/>
              </w:rPr>
              <w:t>It is possible to pursue a career that is unrelated to the major you studied in college.</w:t>
            </w:r>
          </w:p>
        </w:tc>
      </w:tr>
    </w:tbl>
    <w:p w:rsidR="00A27A81" w:rsidRPr="00A971AF" w:rsidRDefault="00A27A81">
      <w:pPr>
        <w:rPr>
          <w:rFonts w:ascii="Rockwell" w:hAnsi="Rockwell"/>
          <w:sz w:val="20"/>
          <w:szCs w:val="20"/>
        </w:rPr>
      </w:pPr>
    </w:p>
    <w:p w:rsidR="00A27A81" w:rsidRPr="00A971AF" w:rsidRDefault="00481C96">
      <w:pPr>
        <w:rPr>
          <w:rFonts w:ascii="Rockwell" w:hAnsi="Rockwell"/>
          <w:sz w:val="20"/>
          <w:szCs w:val="20"/>
        </w:rPr>
      </w:pPr>
      <w:r w:rsidRPr="00A971AF">
        <w:rPr>
          <w:rFonts w:ascii="Rockwell" w:hAnsi="Rockwell"/>
          <w:b/>
          <w:sz w:val="20"/>
          <w:szCs w:val="20"/>
        </w:rPr>
        <w:t>REVIEW:</w:t>
      </w:r>
      <w:r w:rsidRPr="00A971AF">
        <w:rPr>
          <w:rFonts w:ascii="Rockwell" w:hAnsi="Rockwell"/>
          <w:sz w:val="20"/>
          <w:szCs w:val="20"/>
        </w:rPr>
        <w:t xml:space="preserve"> </w:t>
      </w:r>
      <w:r w:rsidR="009E428D" w:rsidRPr="00A971AF">
        <w:rPr>
          <w:rFonts w:ascii="Rockwell" w:hAnsi="Rockwell"/>
          <w:sz w:val="20"/>
          <w:szCs w:val="20"/>
        </w:rPr>
        <w:t>For each box, give an example of a career that a person with that degree would be qualified to pursue.</w:t>
      </w:r>
    </w:p>
    <w:p w:rsidR="00A27A81" w:rsidRPr="00A971AF" w:rsidRDefault="00A27A81">
      <w:pPr>
        <w:rPr>
          <w:rFonts w:ascii="Rockwell" w:hAnsi="Rockwell"/>
          <w:sz w:val="20"/>
          <w:szCs w:val="20"/>
        </w:rPr>
      </w:pPr>
      <w:r w:rsidRPr="00A971AF">
        <w:rPr>
          <w:rFonts w:ascii="Rockwell" w:hAnsi="Rockwell"/>
          <w:noProof/>
          <w:sz w:val="20"/>
          <w:szCs w:val="20"/>
        </w:rPr>
        <w:drawing>
          <wp:inline distT="0" distB="0" distL="0" distR="0" wp14:anchorId="0BBF7497" wp14:editId="4AE87496">
            <wp:extent cx="6900334" cy="1456266"/>
            <wp:effectExtent l="19050" t="0" r="15240" b="1079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3D2938" w:rsidRPr="00A971AF" w:rsidRDefault="00481C96" w:rsidP="003D2938">
      <w:pPr>
        <w:rPr>
          <w:rFonts w:ascii="Rockwell" w:hAnsi="Rockwell"/>
          <w:sz w:val="20"/>
          <w:szCs w:val="20"/>
        </w:rPr>
      </w:pPr>
      <w:r w:rsidRPr="00A971AF">
        <w:rPr>
          <w:rFonts w:ascii="Rockwell" w:hAnsi="Rockwell"/>
          <w:b/>
          <w:sz w:val="20"/>
          <w:szCs w:val="20"/>
        </w:rPr>
        <w:t>REVIEW:</w:t>
      </w:r>
      <w:r w:rsidRPr="00A971AF">
        <w:rPr>
          <w:rFonts w:ascii="Rockwell" w:hAnsi="Rockwell"/>
          <w:sz w:val="20"/>
          <w:szCs w:val="20"/>
        </w:rPr>
        <w:t xml:space="preserve"> </w:t>
      </w:r>
      <w:r w:rsidR="000F1CF4" w:rsidRPr="00A971AF">
        <w:rPr>
          <w:rFonts w:ascii="Rockwell" w:hAnsi="Rockwell"/>
          <w:sz w:val="20"/>
          <w:szCs w:val="20"/>
        </w:rPr>
        <w:t xml:space="preserve">Why do people go to graduate school? Give three specific reasons, including one example of a career path for each reason. </w:t>
      </w:r>
    </w:p>
    <w:tbl>
      <w:tblPr>
        <w:tblStyle w:val="TableGrid"/>
        <w:tblW w:w="11068" w:type="dxa"/>
        <w:tblBorders>
          <w:top w:val="none" w:sz="0" w:space="0" w:color="auto"/>
          <w:left w:val="none" w:sz="0" w:space="0" w:color="auto"/>
          <w:right w:val="none" w:sz="0" w:space="0" w:color="auto"/>
        </w:tblBorders>
        <w:tblLook w:val="04A0" w:firstRow="1" w:lastRow="0" w:firstColumn="1" w:lastColumn="0" w:noHBand="0" w:noVBand="1"/>
      </w:tblPr>
      <w:tblGrid>
        <w:gridCol w:w="11068"/>
      </w:tblGrid>
      <w:tr w:rsidR="00C23FA7" w:rsidRPr="00A971AF" w:rsidTr="00012918">
        <w:trPr>
          <w:trHeight w:val="451"/>
        </w:trPr>
        <w:tc>
          <w:tcPr>
            <w:tcW w:w="11068" w:type="dxa"/>
          </w:tcPr>
          <w:p w:rsidR="00C23FA7" w:rsidRPr="00A971AF" w:rsidRDefault="00C23FA7" w:rsidP="003D2938">
            <w:pPr>
              <w:rPr>
                <w:rFonts w:ascii="Rockwell" w:hAnsi="Rockwell"/>
                <w:sz w:val="20"/>
                <w:szCs w:val="20"/>
              </w:rPr>
            </w:pPr>
          </w:p>
        </w:tc>
      </w:tr>
      <w:tr w:rsidR="00C23FA7" w:rsidRPr="00A971AF" w:rsidTr="00012918">
        <w:trPr>
          <w:trHeight w:val="469"/>
        </w:trPr>
        <w:tc>
          <w:tcPr>
            <w:tcW w:w="11068" w:type="dxa"/>
          </w:tcPr>
          <w:p w:rsidR="00C23FA7" w:rsidRPr="00A971AF" w:rsidRDefault="00C23FA7" w:rsidP="003D2938">
            <w:pPr>
              <w:rPr>
                <w:rFonts w:ascii="Rockwell" w:hAnsi="Rockwell"/>
                <w:sz w:val="20"/>
                <w:szCs w:val="20"/>
              </w:rPr>
            </w:pPr>
          </w:p>
        </w:tc>
      </w:tr>
      <w:tr w:rsidR="00C23FA7" w:rsidRPr="00A971AF" w:rsidTr="00012918">
        <w:trPr>
          <w:trHeight w:val="488"/>
        </w:trPr>
        <w:tc>
          <w:tcPr>
            <w:tcW w:w="11068" w:type="dxa"/>
          </w:tcPr>
          <w:p w:rsidR="00C23FA7" w:rsidRPr="00A971AF" w:rsidRDefault="00C23FA7" w:rsidP="003D2938">
            <w:pPr>
              <w:rPr>
                <w:rFonts w:ascii="Rockwell" w:hAnsi="Rockwell"/>
                <w:sz w:val="20"/>
                <w:szCs w:val="20"/>
              </w:rPr>
            </w:pPr>
          </w:p>
        </w:tc>
      </w:tr>
      <w:tr w:rsidR="00A653DA" w:rsidRPr="00A971AF" w:rsidTr="00012918">
        <w:trPr>
          <w:trHeight w:val="488"/>
        </w:trPr>
        <w:tc>
          <w:tcPr>
            <w:tcW w:w="11068" w:type="dxa"/>
          </w:tcPr>
          <w:p w:rsidR="00A653DA" w:rsidRPr="00A971AF" w:rsidRDefault="00A653DA" w:rsidP="003D2938">
            <w:pPr>
              <w:rPr>
                <w:rFonts w:ascii="Rockwell" w:hAnsi="Rockwell"/>
                <w:sz w:val="20"/>
                <w:szCs w:val="20"/>
              </w:rPr>
            </w:pPr>
          </w:p>
        </w:tc>
      </w:tr>
      <w:tr w:rsidR="00A653DA" w:rsidRPr="00A971AF" w:rsidTr="00012918">
        <w:trPr>
          <w:trHeight w:val="488"/>
        </w:trPr>
        <w:tc>
          <w:tcPr>
            <w:tcW w:w="11068" w:type="dxa"/>
          </w:tcPr>
          <w:p w:rsidR="00A653DA" w:rsidRPr="00A971AF" w:rsidRDefault="00A653DA" w:rsidP="003D2938">
            <w:pPr>
              <w:rPr>
                <w:rFonts w:ascii="Rockwell" w:hAnsi="Rockwell"/>
                <w:sz w:val="20"/>
                <w:szCs w:val="20"/>
              </w:rPr>
            </w:pPr>
          </w:p>
        </w:tc>
      </w:tr>
      <w:tr w:rsidR="00A653DA" w:rsidRPr="00A971AF" w:rsidTr="00012918">
        <w:trPr>
          <w:trHeight w:val="488"/>
        </w:trPr>
        <w:tc>
          <w:tcPr>
            <w:tcW w:w="11068" w:type="dxa"/>
          </w:tcPr>
          <w:p w:rsidR="00A653DA" w:rsidRPr="00A971AF" w:rsidRDefault="00A653DA" w:rsidP="003D2938">
            <w:pPr>
              <w:rPr>
                <w:rFonts w:ascii="Rockwell" w:hAnsi="Rockwell"/>
                <w:sz w:val="20"/>
                <w:szCs w:val="20"/>
              </w:rPr>
            </w:pPr>
          </w:p>
        </w:tc>
      </w:tr>
      <w:tr w:rsidR="00A653DA" w:rsidRPr="00A971AF" w:rsidTr="00012918">
        <w:trPr>
          <w:trHeight w:val="488"/>
        </w:trPr>
        <w:tc>
          <w:tcPr>
            <w:tcW w:w="11068" w:type="dxa"/>
          </w:tcPr>
          <w:p w:rsidR="00A653DA" w:rsidRPr="00A971AF" w:rsidRDefault="00A653DA" w:rsidP="003D2938">
            <w:pPr>
              <w:rPr>
                <w:rFonts w:ascii="Rockwell" w:hAnsi="Rockwell"/>
                <w:sz w:val="20"/>
                <w:szCs w:val="20"/>
              </w:rPr>
            </w:pPr>
          </w:p>
        </w:tc>
      </w:tr>
      <w:tr w:rsidR="00A653DA" w:rsidRPr="00A971AF" w:rsidTr="00012918">
        <w:trPr>
          <w:trHeight w:val="488"/>
        </w:trPr>
        <w:tc>
          <w:tcPr>
            <w:tcW w:w="11068" w:type="dxa"/>
          </w:tcPr>
          <w:p w:rsidR="00A653DA" w:rsidRPr="00A971AF" w:rsidRDefault="00A653DA" w:rsidP="003D2938">
            <w:pPr>
              <w:rPr>
                <w:rFonts w:ascii="Rockwell" w:hAnsi="Rockwell"/>
                <w:sz w:val="20"/>
                <w:szCs w:val="20"/>
              </w:rPr>
            </w:pPr>
          </w:p>
        </w:tc>
      </w:tr>
      <w:tr w:rsidR="00A653DA" w:rsidRPr="00A971AF" w:rsidTr="00012918">
        <w:trPr>
          <w:trHeight w:val="488"/>
        </w:trPr>
        <w:tc>
          <w:tcPr>
            <w:tcW w:w="11068" w:type="dxa"/>
          </w:tcPr>
          <w:p w:rsidR="00A653DA" w:rsidRPr="00A971AF" w:rsidRDefault="00A653DA" w:rsidP="003D2938">
            <w:pPr>
              <w:rPr>
                <w:rFonts w:ascii="Rockwell" w:hAnsi="Rockwell"/>
                <w:sz w:val="20"/>
                <w:szCs w:val="20"/>
              </w:rPr>
            </w:pPr>
          </w:p>
        </w:tc>
      </w:tr>
    </w:tbl>
    <w:p w:rsidR="000F1CF4" w:rsidRPr="00A971AF" w:rsidRDefault="000F1CF4" w:rsidP="00A653DA">
      <w:pPr>
        <w:spacing w:after="0"/>
        <w:jc w:val="center"/>
        <w:rPr>
          <w:rFonts w:ascii="Rockwell" w:hAnsi="Rockwell" w:cs="Arial"/>
          <w:b/>
          <w:sz w:val="20"/>
          <w:szCs w:val="20"/>
        </w:rPr>
      </w:pPr>
    </w:p>
    <w:p w:rsidR="00F32646" w:rsidRPr="00A971AF" w:rsidRDefault="00F32646">
      <w:pPr>
        <w:rPr>
          <w:rFonts w:ascii="Rockwell" w:hAnsi="Rockwell" w:cs="Arial"/>
          <w:b/>
          <w:sz w:val="20"/>
          <w:szCs w:val="20"/>
        </w:rPr>
      </w:pPr>
      <w:r w:rsidRPr="00A971AF">
        <w:rPr>
          <w:rFonts w:ascii="Rockwell" w:hAnsi="Rockwell" w:cs="Arial"/>
          <w:b/>
          <w:sz w:val="20"/>
          <w:szCs w:val="20"/>
        </w:rPr>
        <w:br w:type="page"/>
      </w:r>
    </w:p>
    <w:p w:rsidR="00F32646" w:rsidRPr="00A971AF" w:rsidRDefault="00F32646" w:rsidP="00EA5FB4">
      <w:pPr>
        <w:rPr>
          <w:rFonts w:ascii="Rockwell" w:hAnsi="Rockwell" w:cs="Arial"/>
          <w:sz w:val="20"/>
          <w:szCs w:val="20"/>
        </w:rPr>
      </w:pPr>
      <w:r w:rsidRPr="00A971AF">
        <w:rPr>
          <w:rFonts w:ascii="Rockwell" w:hAnsi="Rockwell" w:cs="Arial"/>
          <w:sz w:val="20"/>
          <w:szCs w:val="20"/>
        </w:rPr>
        <w:lastRenderedPageBreak/>
        <w:t xml:space="preserve">REVIEW: Give an example of a </w:t>
      </w:r>
      <w:r w:rsidRPr="00A971AF">
        <w:rPr>
          <w:rFonts w:ascii="Rockwell" w:hAnsi="Rockwell" w:cs="Arial"/>
          <w:b/>
          <w:sz w:val="20"/>
          <w:szCs w:val="20"/>
        </w:rPr>
        <w:t>likely</w:t>
      </w:r>
      <w:r w:rsidRPr="00A971AF">
        <w:rPr>
          <w:rFonts w:ascii="Rockwell" w:hAnsi="Rockwell" w:cs="Arial"/>
          <w:sz w:val="20"/>
          <w:szCs w:val="20"/>
        </w:rPr>
        <w:t xml:space="preserve"> career for each of the following majors: Political Science, English,</w:t>
      </w:r>
      <w:r w:rsidR="00EA5FB4" w:rsidRPr="00A971AF">
        <w:rPr>
          <w:rFonts w:ascii="Rockwell" w:hAnsi="Rockwell" w:cs="Arial"/>
          <w:sz w:val="20"/>
          <w:szCs w:val="20"/>
        </w:rPr>
        <w:t xml:space="preserve"> </w:t>
      </w:r>
      <w:proofErr w:type="gramStart"/>
      <w:r w:rsidR="00EA5FB4" w:rsidRPr="00A971AF">
        <w:rPr>
          <w:rFonts w:ascii="Rockwell" w:hAnsi="Rockwell" w:cs="Arial"/>
          <w:sz w:val="20"/>
          <w:szCs w:val="20"/>
        </w:rPr>
        <w:t>Biology</w:t>
      </w:r>
      <w:proofErr w:type="gramEnd"/>
      <w:r w:rsidRPr="00A971AF">
        <w:rPr>
          <w:rFonts w:ascii="Rockwell" w:hAnsi="Rockwell" w:cs="Arial"/>
          <w:sz w:val="20"/>
          <w:szCs w:val="20"/>
        </w:rPr>
        <w:t xml:space="preserve">. </w:t>
      </w:r>
      <w:r w:rsidR="00EA5FB4" w:rsidRPr="00A971AF">
        <w:rPr>
          <w:rFonts w:ascii="Rockwell" w:hAnsi="Rockwell" w:cs="Arial"/>
          <w:sz w:val="20"/>
          <w:szCs w:val="20"/>
        </w:rPr>
        <w:t xml:space="preserve">Briefly explain your answers. </w:t>
      </w:r>
    </w:p>
    <w:tbl>
      <w:tblPr>
        <w:tblStyle w:val="TableGrid"/>
        <w:tblW w:w="11068" w:type="dxa"/>
        <w:tblBorders>
          <w:top w:val="none" w:sz="0" w:space="0" w:color="auto"/>
          <w:left w:val="none" w:sz="0" w:space="0" w:color="auto"/>
          <w:right w:val="none" w:sz="0" w:space="0" w:color="auto"/>
        </w:tblBorders>
        <w:tblLook w:val="04A0" w:firstRow="1" w:lastRow="0" w:firstColumn="1" w:lastColumn="0" w:noHBand="0" w:noVBand="1"/>
      </w:tblPr>
      <w:tblGrid>
        <w:gridCol w:w="11068"/>
      </w:tblGrid>
      <w:tr w:rsidR="00F32646" w:rsidRPr="00A971AF" w:rsidTr="00CC187E">
        <w:trPr>
          <w:trHeight w:val="451"/>
        </w:trPr>
        <w:tc>
          <w:tcPr>
            <w:tcW w:w="11068" w:type="dxa"/>
          </w:tcPr>
          <w:p w:rsidR="00F32646" w:rsidRPr="00A971AF" w:rsidRDefault="00F32646" w:rsidP="00CC187E">
            <w:pPr>
              <w:rPr>
                <w:rFonts w:ascii="Rockwell" w:hAnsi="Rockwell"/>
                <w:sz w:val="20"/>
                <w:szCs w:val="20"/>
              </w:rPr>
            </w:pPr>
          </w:p>
        </w:tc>
      </w:tr>
      <w:tr w:rsidR="00F32646" w:rsidRPr="00A971AF" w:rsidTr="00CC187E">
        <w:trPr>
          <w:trHeight w:val="469"/>
        </w:trPr>
        <w:tc>
          <w:tcPr>
            <w:tcW w:w="11068" w:type="dxa"/>
          </w:tcPr>
          <w:p w:rsidR="00F32646" w:rsidRPr="00A971AF" w:rsidRDefault="00F32646" w:rsidP="00CC187E">
            <w:pPr>
              <w:rPr>
                <w:rFonts w:ascii="Rockwell" w:hAnsi="Rockwell"/>
                <w:sz w:val="20"/>
                <w:szCs w:val="20"/>
              </w:rPr>
            </w:pPr>
          </w:p>
        </w:tc>
      </w:tr>
      <w:tr w:rsidR="00F32646" w:rsidRPr="00A971AF" w:rsidTr="00CC187E">
        <w:trPr>
          <w:trHeight w:val="488"/>
        </w:trPr>
        <w:tc>
          <w:tcPr>
            <w:tcW w:w="11068" w:type="dxa"/>
          </w:tcPr>
          <w:p w:rsidR="00F32646" w:rsidRPr="00A971AF" w:rsidRDefault="00F32646" w:rsidP="00CC187E">
            <w:pPr>
              <w:rPr>
                <w:rFonts w:ascii="Rockwell" w:hAnsi="Rockwell"/>
                <w:sz w:val="20"/>
                <w:szCs w:val="20"/>
              </w:rPr>
            </w:pPr>
          </w:p>
        </w:tc>
      </w:tr>
      <w:tr w:rsidR="00F32646" w:rsidRPr="00A971AF" w:rsidTr="00CC187E">
        <w:trPr>
          <w:trHeight w:val="488"/>
        </w:trPr>
        <w:tc>
          <w:tcPr>
            <w:tcW w:w="11068" w:type="dxa"/>
          </w:tcPr>
          <w:p w:rsidR="00F32646" w:rsidRPr="00A971AF" w:rsidRDefault="00F32646" w:rsidP="00CC187E">
            <w:pPr>
              <w:rPr>
                <w:rFonts w:ascii="Rockwell" w:hAnsi="Rockwell"/>
                <w:sz w:val="20"/>
                <w:szCs w:val="20"/>
              </w:rPr>
            </w:pPr>
          </w:p>
        </w:tc>
      </w:tr>
      <w:tr w:rsidR="00F32646" w:rsidRPr="00A971AF" w:rsidTr="00CC187E">
        <w:trPr>
          <w:trHeight w:val="488"/>
        </w:trPr>
        <w:tc>
          <w:tcPr>
            <w:tcW w:w="11068" w:type="dxa"/>
          </w:tcPr>
          <w:p w:rsidR="00F32646" w:rsidRPr="00A971AF" w:rsidRDefault="00F32646" w:rsidP="00CC187E">
            <w:pPr>
              <w:rPr>
                <w:rFonts w:ascii="Rockwell" w:hAnsi="Rockwell"/>
                <w:sz w:val="20"/>
                <w:szCs w:val="20"/>
              </w:rPr>
            </w:pPr>
          </w:p>
        </w:tc>
      </w:tr>
      <w:tr w:rsidR="00F32646" w:rsidRPr="00A971AF" w:rsidTr="00CC187E">
        <w:trPr>
          <w:trHeight w:val="488"/>
        </w:trPr>
        <w:tc>
          <w:tcPr>
            <w:tcW w:w="11068" w:type="dxa"/>
          </w:tcPr>
          <w:p w:rsidR="00F32646" w:rsidRPr="00A971AF" w:rsidRDefault="00F32646" w:rsidP="00CC187E">
            <w:pPr>
              <w:rPr>
                <w:rFonts w:ascii="Rockwell" w:hAnsi="Rockwell"/>
                <w:sz w:val="20"/>
                <w:szCs w:val="20"/>
              </w:rPr>
            </w:pPr>
          </w:p>
        </w:tc>
      </w:tr>
      <w:tr w:rsidR="00F32646" w:rsidRPr="00A971AF" w:rsidTr="00CC187E">
        <w:trPr>
          <w:trHeight w:val="488"/>
        </w:trPr>
        <w:tc>
          <w:tcPr>
            <w:tcW w:w="11068" w:type="dxa"/>
          </w:tcPr>
          <w:p w:rsidR="00F32646" w:rsidRPr="00A971AF" w:rsidRDefault="00F32646" w:rsidP="00CC187E">
            <w:pPr>
              <w:rPr>
                <w:rFonts w:ascii="Rockwell" w:hAnsi="Rockwell"/>
                <w:sz w:val="20"/>
                <w:szCs w:val="20"/>
              </w:rPr>
            </w:pPr>
          </w:p>
        </w:tc>
      </w:tr>
      <w:tr w:rsidR="00F32646" w:rsidRPr="00A971AF" w:rsidTr="00CC187E">
        <w:trPr>
          <w:trHeight w:val="488"/>
        </w:trPr>
        <w:tc>
          <w:tcPr>
            <w:tcW w:w="11068" w:type="dxa"/>
          </w:tcPr>
          <w:p w:rsidR="00F32646" w:rsidRPr="00A971AF" w:rsidRDefault="00F32646" w:rsidP="00CC187E">
            <w:pPr>
              <w:rPr>
                <w:rFonts w:ascii="Rockwell" w:hAnsi="Rockwell"/>
                <w:sz w:val="20"/>
                <w:szCs w:val="20"/>
              </w:rPr>
            </w:pPr>
          </w:p>
        </w:tc>
      </w:tr>
      <w:tr w:rsidR="00F32646" w:rsidRPr="00A971AF" w:rsidTr="00CC187E">
        <w:trPr>
          <w:trHeight w:val="488"/>
        </w:trPr>
        <w:tc>
          <w:tcPr>
            <w:tcW w:w="11068" w:type="dxa"/>
          </w:tcPr>
          <w:p w:rsidR="00F32646" w:rsidRPr="00A971AF" w:rsidRDefault="00F32646" w:rsidP="00CC187E">
            <w:pPr>
              <w:rPr>
                <w:rFonts w:ascii="Rockwell" w:hAnsi="Rockwell"/>
                <w:sz w:val="20"/>
                <w:szCs w:val="20"/>
              </w:rPr>
            </w:pPr>
          </w:p>
        </w:tc>
      </w:tr>
    </w:tbl>
    <w:p w:rsidR="00F32646" w:rsidRPr="00A971AF" w:rsidRDefault="00F32646" w:rsidP="00924D6C">
      <w:pPr>
        <w:jc w:val="center"/>
        <w:rPr>
          <w:rFonts w:ascii="Rockwell" w:hAnsi="Rockwell" w:cs="Arial"/>
          <w:b/>
          <w:sz w:val="20"/>
          <w:szCs w:val="20"/>
        </w:rPr>
      </w:pPr>
    </w:p>
    <w:p w:rsidR="00F32646" w:rsidRPr="00A971AF" w:rsidRDefault="00F32646" w:rsidP="00F32646">
      <w:pPr>
        <w:rPr>
          <w:rFonts w:ascii="Rockwell" w:hAnsi="Rockwell" w:cs="Arial"/>
          <w:sz w:val="20"/>
          <w:szCs w:val="20"/>
        </w:rPr>
      </w:pPr>
      <w:r w:rsidRPr="00A971AF">
        <w:rPr>
          <w:rFonts w:ascii="Rockwell" w:hAnsi="Rockwell" w:cs="Arial"/>
          <w:sz w:val="20"/>
          <w:szCs w:val="20"/>
        </w:rPr>
        <w:t xml:space="preserve">REVIEW: Give an example of a </w:t>
      </w:r>
      <w:r w:rsidRPr="00A971AF">
        <w:rPr>
          <w:rFonts w:ascii="Rockwell" w:hAnsi="Rockwell" w:cs="Arial"/>
          <w:b/>
          <w:sz w:val="20"/>
          <w:szCs w:val="20"/>
        </w:rPr>
        <w:t>less likely</w:t>
      </w:r>
      <w:r w:rsidRPr="00A971AF">
        <w:rPr>
          <w:rFonts w:ascii="Rockwell" w:hAnsi="Rockwell" w:cs="Arial"/>
          <w:sz w:val="20"/>
          <w:szCs w:val="20"/>
        </w:rPr>
        <w:t xml:space="preserve"> career for each of the following majors: </w:t>
      </w:r>
      <w:r w:rsidR="00EA5FB4" w:rsidRPr="00A971AF">
        <w:rPr>
          <w:rFonts w:ascii="Rockwell" w:hAnsi="Rockwell" w:cs="Arial"/>
          <w:sz w:val="20"/>
          <w:szCs w:val="20"/>
        </w:rPr>
        <w:t xml:space="preserve">Political Science, </w:t>
      </w:r>
      <w:r w:rsidRPr="00A971AF">
        <w:rPr>
          <w:rFonts w:ascii="Rockwell" w:hAnsi="Rockwell" w:cs="Arial"/>
          <w:sz w:val="20"/>
          <w:szCs w:val="20"/>
        </w:rPr>
        <w:t xml:space="preserve">English, </w:t>
      </w:r>
      <w:proofErr w:type="gramStart"/>
      <w:r w:rsidR="00EA5FB4" w:rsidRPr="00A971AF">
        <w:rPr>
          <w:rFonts w:ascii="Rockwell" w:hAnsi="Rockwell" w:cs="Arial"/>
          <w:sz w:val="20"/>
          <w:szCs w:val="20"/>
        </w:rPr>
        <w:t>Biology</w:t>
      </w:r>
      <w:proofErr w:type="gramEnd"/>
      <w:r w:rsidRPr="00A971AF">
        <w:rPr>
          <w:rFonts w:ascii="Rockwell" w:hAnsi="Rockwell" w:cs="Arial"/>
          <w:sz w:val="20"/>
          <w:szCs w:val="20"/>
        </w:rPr>
        <w:t xml:space="preserve">. </w:t>
      </w:r>
      <w:r w:rsidR="00EA5FB4" w:rsidRPr="00A971AF">
        <w:rPr>
          <w:rFonts w:ascii="Rockwell" w:hAnsi="Rockwell" w:cs="Arial"/>
          <w:sz w:val="20"/>
          <w:szCs w:val="20"/>
        </w:rPr>
        <w:t xml:space="preserve">Briefly explain your answers. </w:t>
      </w:r>
    </w:p>
    <w:tbl>
      <w:tblPr>
        <w:tblStyle w:val="TableGrid"/>
        <w:tblW w:w="11068" w:type="dxa"/>
        <w:tblBorders>
          <w:top w:val="none" w:sz="0" w:space="0" w:color="auto"/>
          <w:left w:val="none" w:sz="0" w:space="0" w:color="auto"/>
          <w:right w:val="none" w:sz="0" w:space="0" w:color="auto"/>
        </w:tblBorders>
        <w:tblLook w:val="04A0" w:firstRow="1" w:lastRow="0" w:firstColumn="1" w:lastColumn="0" w:noHBand="0" w:noVBand="1"/>
      </w:tblPr>
      <w:tblGrid>
        <w:gridCol w:w="11068"/>
      </w:tblGrid>
      <w:tr w:rsidR="00F32646" w:rsidRPr="00A971AF" w:rsidTr="00CC187E">
        <w:trPr>
          <w:trHeight w:val="451"/>
        </w:trPr>
        <w:tc>
          <w:tcPr>
            <w:tcW w:w="11068" w:type="dxa"/>
          </w:tcPr>
          <w:p w:rsidR="00F32646" w:rsidRPr="00A971AF" w:rsidRDefault="00F32646" w:rsidP="00CC187E">
            <w:pPr>
              <w:rPr>
                <w:rFonts w:ascii="Rockwell" w:hAnsi="Rockwell"/>
                <w:sz w:val="20"/>
                <w:szCs w:val="20"/>
              </w:rPr>
            </w:pPr>
          </w:p>
        </w:tc>
      </w:tr>
      <w:tr w:rsidR="00F32646" w:rsidRPr="00A971AF" w:rsidTr="00CC187E">
        <w:trPr>
          <w:trHeight w:val="469"/>
        </w:trPr>
        <w:tc>
          <w:tcPr>
            <w:tcW w:w="11068" w:type="dxa"/>
          </w:tcPr>
          <w:p w:rsidR="00F32646" w:rsidRPr="00A971AF" w:rsidRDefault="00F32646" w:rsidP="00CC187E">
            <w:pPr>
              <w:rPr>
                <w:rFonts w:ascii="Rockwell" w:hAnsi="Rockwell"/>
                <w:sz w:val="20"/>
                <w:szCs w:val="20"/>
              </w:rPr>
            </w:pPr>
          </w:p>
        </w:tc>
      </w:tr>
      <w:tr w:rsidR="00F32646" w:rsidRPr="00A971AF" w:rsidTr="00CC187E">
        <w:trPr>
          <w:trHeight w:val="488"/>
        </w:trPr>
        <w:tc>
          <w:tcPr>
            <w:tcW w:w="11068" w:type="dxa"/>
          </w:tcPr>
          <w:p w:rsidR="00F32646" w:rsidRPr="00A971AF" w:rsidRDefault="00F32646" w:rsidP="00CC187E">
            <w:pPr>
              <w:rPr>
                <w:rFonts w:ascii="Rockwell" w:hAnsi="Rockwell"/>
                <w:sz w:val="20"/>
                <w:szCs w:val="20"/>
              </w:rPr>
            </w:pPr>
          </w:p>
        </w:tc>
      </w:tr>
      <w:tr w:rsidR="00F32646" w:rsidRPr="00A971AF" w:rsidTr="00CC187E">
        <w:trPr>
          <w:trHeight w:val="488"/>
        </w:trPr>
        <w:tc>
          <w:tcPr>
            <w:tcW w:w="11068" w:type="dxa"/>
          </w:tcPr>
          <w:p w:rsidR="00F32646" w:rsidRPr="00A971AF" w:rsidRDefault="00F32646" w:rsidP="00CC187E">
            <w:pPr>
              <w:rPr>
                <w:rFonts w:ascii="Rockwell" w:hAnsi="Rockwell"/>
                <w:sz w:val="20"/>
                <w:szCs w:val="20"/>
              </w:rPr>
            </w:pPr>
          </w:p>
        </w:tc>
      </w:tr>
      <w:tr w:rsidR="00F32646" w:rsidRPr="00A971AF" w:rsidTr="00CC187E">
        <w:trPr>
          <w:trHeight w:val="488"/>
        </w:trPr>
        <w:tc>
          <w:tcPr>
            <w:tcW w:w="11068" w:type="dxa"/>
          </w:tcPr>
          <w:p w:rsidR="00F32646" w:rsidRPr="00A971AF" w:rsidRDefault="00F32646" w:rsidP="00CC187E">
            <w:pPr>
              <w:rPr>
                <w:rFonts w:ascii="Rockwell" w:hAnsi="Rockwell"/>
                <w:sz w:val="20"/>
                <w:szCs w:val="20"/>
              </w:rPr>
            </w:pPr>
          </w:p>
        </w:tc>
      </w:tr>
      <w:tr w:rsidR="00F32646" w:rsidRPr="00A971AF" w:rsidTr="00CC187E">
        <w:trPr>
          <w:trHeight w:val="488"/>
        </w:trPr>
        <w:tc>
          <w:tcPr>
            <w:tcW w:w="11068" w:type="dxa"/>
          </w:tcPr>
          <w:p w:rsidR="00F32646" w:rsidRPr="00A971AF" w:rsidRDefault="00F32646" w:rsidP="00CC187E">
            <w:pPr>
              <w:rPr>
                <w:rFonts w:ascii="Rockwell" w:hAnsi="Rockwell"/>
                <w:sz w:val="20"/>
                <w:szCs w:val="20"/>
              </w:rPr>
            </w:pPr>
          </w:p>
        </w:tc>
      </w:tr>
      <w:tr w:rsidR="00F32646" w:rsidRPr="00A971AF" w:rsidTr="00CC187E">
        <w:trPr>
          <w:trHeight w:val="488"/>
        </w:trPr>
        <w:tc>
          <w:tcPr>
            <w:tcW w:w="11068" w:type="dxa"/>
          </w:tcPr>
          <w:p w:rsidR="00F32646" w:rsidRPr="00A971AF" w:rsidRDefault="00F32646" w:rsidP="00CC187E">
            <w:pPr>
              <w:rPr>
                <w:rFonts w:ascii="Rockwell" w:hAnsi="Rockwell"/>
                <w:sz w:val="20"/>
                <w:szCs w:val="20"/>
              </w:rPr>
            </w:pPr>
          </w:p>
        </w:tc>
      </w:tr>
      <w:tr w:rsidR="00F32646" w:rsidRPr="00A971AF" w:rsidTr="00CC187E">
        <w:trPr>
          <w:trHeight w:val="488"/>
        </w:trPr>
        <w:tc>
          <w:tcPr>
            <w:tcW w:w="11068" w:type="dxa"/>
          </w:tcPr>
          <w:p w:rsidR="00F32646" w:rsidRPr="00A971AF" w:rsidRDefault="00F32646" w:rsidP="00CC187E">
            <w:pPr>
              <w:rPr>
                <w:rFonts w:ascii="Rockwell" w:hAnsi="Rockwell"/>
                <w:sz w:val="20"/>
                <w:szCs w:val="20"/>
              </w:rPr>
            </w:pPr>
          </w:p>
        </w:tc>
      </w:tr>
      <w:tr w:rsidR="00F32646" w:rsidRPr="00A971AF" w:rsidTr="00CC187E">
        <w:trPr>
          <w:trHeight w:val="488"/>
        </w:trPr>
        <w:tc>
          <w:tcPr>
            <w:tcW w:w="11068" w:type="dxa"/>
          </w:tcPr>
          <w:p w:rsidR="00F32646" w:rsidRPr="00A971AF" w:rsidRDefault="00F32646" w:rsidP="00CC187E">
            <w:pPr>
              <w:rPr>
                <w:rFonts w:ascii="Rockwell" w:hAnsi="Rockwell"/>
                <w:sz w:val="20"/>
                <w:szCs w:val="20"/>
              </w:rPr>
            </w:pPr>
          </w:p>
        </w:tc>
      </w:tr>
    </w:tbl>
    <w:p w:rsidR="00F32646" w:rsidRPr="00A971AF" w:rsidRDefault="00F32646" w:rsidP="00924D6C">
      <w:pPr>
        <w:jc w:val="center"/>
        <w:rPr>
          <w:rFonts w:ascii="Rockwell" w:hAnsi="Rockwell" w:cs="Arial"/>
          <w:b/>
          <w:sz w:val="20"/>
          <w:szCs w:val="20"/>
        </w:rPr>
      </w:pPr>
    </w:p>
    <w:p w:rsidR="00EA5FB4" w:rsidRPr="00A971AF" w:rsidRDefault="00EA5FB4" w:rsidP="00EA5FB4">
      <w:pPr>
        <w:rPr>
          <w:rFonts w:ascii="Rockwell" w:hAnsi="Rockwell" w:cs="Arial"/>
          <w:sz w:val="20"/>
          <w:szCs w:val="20"/>
        </w:rPr>
      </w:pPr>
      <w:r w:rsidRPr="00A971AF">
        <w:rPr>
          <w:rFonts w:ascii="Rockwell" w:eastAsia="Calibri" w:hAnsi="Rockwell" w:cs="Arial"/>
          <w:sz w:val="20"/>
          <w:szCs w:val="20"/>
        </w:rPr>
        <w:t xml:space="preserve">REVIEW: </w:t>
      </w:r>
      <w:r w:rsidRPr="000C6D64">
        <w:rPr>
          <w:rFonts w:ascii="Rockwell" w:eastAsia="Calibri" w:hAnsi="Rockwell" w:cs="Arial"/>
          <w:b/>
          <w:sz w:val="20"/>
          <w:szCs w:val="20"/>
        </w:rPr>
        <w:t>Assume you are a college counselor and you have a student in 10</w:t>
      </w:r>
      <w:r w:rsidRPr="000C6D64">
        <w:rPr>
          <w:rFonts w:ascii="Rockwell" w:eastAsia="Calibri" w:hAnsi="Rockwell" w:cs="Arial"/>
          <w:b/>
          <w:sz w:val="20"/>
          <w:szCs w:val="20"/>
          <w:vertAlign w:val="superscript"/>
        </w:rPr>
        <w:t>th</w:t>
      </w:r>
      <w:r w:rsidRPr="000C6D64">
        <w:rPr>
          <w:rFonts w:ascii="Rockwell" w:eastAsia="Calibri" w:hAnsi="Rockwell" w:cs="Arial"/>
          <w:b/>
          <w:sz w:val="20"/>
          <w:szCs w:val="20"/>
        </w:rPr>
        <w:t xml:space="preserve"> grade interested in working in </w:t>
      </w:r>
      <w:r w:rsidR="000C6D64" w:rsidRPr="000C6D64">
        <w:rPr>
          <w:rFonts w:ascii="Rockwell" w:eastAsia="Calibri" w:hAnsi="Rockwell" w:cs="Arial"/>
          <w:b/>
          <w:sz w:val="20"/>
          <w:szCs w:val="20"/>
        </w:rPr>
        <w:t>law or criminal justice</w:t>
      </w:r>
      <w:r w:rsidRPr="000C6D64">
        <w:rPr>
          <w:rFonts w:ascii="Rockwell" w:eastAsia="Calibri" w:hAnsi="Rockwell" w:cs="Arial"/>
          <w:b/>
          <w:sz w:val="20"/>
          <w:szCs w:val="20"/>
        </w:rPr>
        <w:t>. What advice would you give about the type of coursework and activities she or he would need to prepare them to achieve that goal?</w:t>
      </w:r>
      <w:r w:rsidRPr="00A971AF">
        <w:rPr>
          <w:rFonts w:ascii="Rockwell" w:eastAsia="Calibri" w:hAnsi="Rockwell" w:cs="Arial"/>
          <w:sz w:val="20"/>
          <w:szCs w:val="20"/>
        </w:rPr>
        <w:t xml:space="preserve"> </w:t>
      </w:r>
      <w:r w:rsidRPr="00A971AF">
        <w:rPr>
          <w:rFonts w:ascii="Rockwell" w:hAnsi="Rockwell" w:cs="Arial"/>
          <w:sz w:val="20"/>
          <w:szCs w:val="20"/>
        </w:rPr>
        <w:t>Provide and defend your two recommendations for this student. One recommendation should address what the student should do in school. The other recommendation should address what the student is doing outside of school hours. Draw on your understanding of the range of opportunities available to students in the AF system to make your recommendations. (At least 4 sentences)</w:t>
      </w:r>
    </w:p>
    <w:tbl>
      <w:tblPr>
        <w:tblStyle w:val="TableGrid"/>
        <w:tblW w:w="11068" w:type="dxa"/>
        <w:tblBorders>
          <w:top w:val="none" w:sz="0" w:space="0" w:color="auto"/>
          <w:left w:val="none" w:sz="0" w:space="0" w:color="auto"/>
          <w:right w:val="none" w:sz="0" w:space="0" w:color="auto"/>
        </w:tblBorders>
        <w:tblLook w:val="04A0" w:firstRow="1" w:lastRow="0" w:firstColumn="1" w:lastColumn="0" w:noHBand="0" w:noVBand="1"/>
      </w:tblPr>
      <w:tblGrid>
        <w:gridCol w:w="11068"/>
      </w:tblGrid>
      <w:tr w:rsidR="00EA5FB4" w:rsidRPr="00A971AF" w:rsidTr="00CC187E">
        <w:trPr>
          <w:trHeight w:val="451"/>
        </w:trPr>
        <w:tc>
          <w:tcPr>
            <w:tcW w:w="11068" w:type="dxa"/>
          </w:tcPr>
          <w:p w:rsidR="00EA5FB4" w:rsidRPr="00A971AF" w:rsidRDefault="00EA5FB4" w:rsidP="00CC187E">
            <w:pPr>
              <w:rPr>
                <w:rFonts w:ascii="Rockwell" w:hAnsi="Rockwell"/>
                <w:sz w:val="20"/>
                <w:szCs w:val="20"/>
              </w:rPr>
            </w:pPr>
          </w:p>
        </w:tc>
      </w:tr>
      <w:tr w:rsidR="00EA5FB4" w:rsidRPr="00A971AF" w:rsidTr="00CC187E">
        <w:trPr>
          <w:trHeight w:val="469"/>
        </w:trPr>
        <w:tc>
          <w:tcPr>
            <w:tcW w:w="11068" w:type="dxa"/>
          </w:tcPr>
          <w:p w:rsidR="00EA5FB4" w:rsidRPr="00A971AF" w:rsidRDefault="00EA5FB4" w:rsidP="00CC187E">
            <w:pPr>
              <w:rPr>
                <w:rFonts w:ascii="Rockwell" w:hAnsi="Rockwell"/>
                <w:sz w:val="20"/>
                <w:szCs w:val="20"/>
              </w:rPr>
            </w:pPr>
          </w:p>
        </w:tc>
      </w:tr>
      <w:tr w:rsidR="00EA5FB4" w:rsidRPr="00A971AF" w:rsidTr="00CC187E">
        <w:trPr>
          <w:trHeight w:val="488"/>
        </w:trPr>
        <w:tc>
          <w:tcPr>
            <w:tcW w:w="11068" w:type="dxa"/>
          </w:tcPr>
          <w:p w:rsidR="00EA5FB4" w:rsidRPr="00A971AF" w:rsidRDefault="00EA5FB4" w:rsidP="00CC187E">
            <w:pPr>
              <w:rPr>
                <w:rFonts w:ascii="Rockwell" w:hAnsi="Rockwell"/>
                <w:sz w:val="20"/>
                <w:szCs w:val="20"/>
              </w:rPr>
            </w:pPr>
          </w:p>
        </w:tc>
      </w:tr>
      <w:tr w:rsidR="00EA5FB4" w:rsidRPr="00A971AF" w:rsidTr="00CC187E">
        <w:trPr>
          <w:trHeight w:val="488"/>
        </w:trPr>
        <w:tc>
          <w:tcPr>
            <w:tcW w:w="11068" w:type="dxa"/>
          </w:tcPr>
          <w:p w:rsidR="00EA5FB4" w:rsidRPr="00A971AF" w:rsidRDefault="00EA5FB4" w:rsidP="00CC187E">
            <w:pPr>
              <w:rPr>
                <w:rFonts w:ascii="Rockwell" w:hAnsi="Rockwell"/>
                <w:sz w:val="20"/>
                <w:szCs w:val="20"/>
              </w:rPr>
            </w:pPr>
          </w:p>
        </w:tc>
      </w:tr>
      <w:tr w:rsidR="00EA5FB4" w:rsidRPr="00A971AF" w:rsidTr="00CC187E">
        <w:trPr>
          <w:trHeight w:val="488"/>
        </w:trPr>
        <w:tc>
          <w:tcPr>
            <w:tcW w:w="11068" w:type="dxa"/>
          </w:tcPr>
          <w:p w:rsidR="00EA5FB4" w:rsidRPr="00A971AF" w:rsidRDefault="00EA5FB4" w:rsidP="00CC187E">
            <w:pPr>
              <w:rPr>
                <w:rFonts w:ascii="Rockwell" w:hAnsi="Rockwell"/>
                <w:sz w:val="20"/>
                <w:szCs w:val="20"/>
              </w:rPr>
            </w:pPr>
          </w:p>
        </w:tc>
      </w:tr>
      <w:tr w:rsidR="00EA5FB4" w:rsidRPr="00A971AF" w:rsidTr="00CC187E">
        <w:trPr>
          <w:trHeight w:val="488"/>
        </w:trPr>
        <w:tc>
          <w:tcPr>
            <w:tcW w:w="11068" w:type="dxa"/>
          </w:tcPr>
          <w:p w:rsidR="00EA5FB4" w:rsidRPr="00A971AF" w:rsidRDefault="00EA5FB4" w:rsidP="00CC187E">
            <w:pPr>
              <w:rPr>
                <w:rFonts w:ascii="Rockwell" w:hAnsi="Rockwell"/>
                <w:sz w:val="20"/>
                <w:szCs w:val="20"/>
              </w:rPr>
            </w:pPr>
          </w:p>
        </w:tc>
      </w:tr>
      <w:tr w:rsidR="00EA5FB4" w:rsidRPr="00A971AF" w:rsidTr="00CC187E">
        <w:trPr>
          <w:trHeight w:val="488"/>
        </w:trPr>
        <w:tc>
          <w:tcPr>
            <w:tcW w:w="11068" w:type="dxa"/>
          </w:tcPr>
          <w:p w:rsidR="00EA5FB4" w:rsidRPr="00A971AF" w:rsidRDefault="00EA5FB4" w:rsidP="00CC187E">
            <w:pPr>
              <w:rPr>
                <w:rFonts w:ascii="Rockwell" w:hAnsi="Rockwell"/>
                <w:sz w:val="20"/>
                <w:szCs w:val="20"/>
              </w:rPr>
            </w:pPr>
          </w:p>
        </w:tc>
      </w:tr>
      <w:tr w:rsidR="00EA5FB4" w:rsidRPr="00A971AF" w:rsidTr="00CC187E">
        <w:trPr>
          <w:trHeight w:val="488"/>
        </w:trPr>
        <w:tc>
          <w:tcPr>
            <w:tcW w:w="11068" w:type="dxa"/>
          </w:tcPr>
          <w:p w:rsidR="00EA5FB4" w:rsidRPr="00A971AF" w:rsidRDefault="00EA5FB4" w:rsidP="00CC187E">
            <w:pPr>
              <w:rPr>
                <w:rFonts w:ascii="Rockwell" w:hAnsi="Rockwell"/>
                <w:sz w:val="20"/>
                <w:szCs w:val="20"/>
              </w:rPr>
            </w:pPr>
          </w:p>
        </w:tc>
      </w:tr>
      <w:tr w:rsidR="00EA5FB4" w:rsidRPr="00A971AF" w:rsidTr="00CC187E">
        <w:trPr>
          <w:trHeight w:val="488"/>
        </w:trPr>
        <w:tc>
          <w:tcPr>
            <w:tcW w:w="11068" w:type="dxa"/>
          </w:tcPr>
          <w:p w:rsidR="00EA5FB4" w:rsidRPr="00A971AF" w:rsidRDefault="00EA5FB4" w:rsidP="00CC187E">
            <w:pPr>
              <w:rPr>
                <w:rFonts w:ascii="Rockwell" w:hAnsi="Rockwell"/>
                <w:sz w:val="20"/>
                <w:szCs w:val="20"/>
              </w:rPr>
            </w:pPr>
          </w:p>
        </w:tc>
      </w:tr>
    </w:tbl>
    <w:p w:rsidR="00EA5FB4" w:rsidRPr="00A971AF" w:rsidRDefault="00EA5FB4" w:rsidP="00EA5FB4">
      <w:pPr>
        <w:rPr>
          <w:rFonts w:ascii="Rockwell" w:hAnsi="Rockwell" w:cs="Arial"/>
          <w:b/>
          <w:sz w:val="20"/>
          <w:szCs w:val="20"/>
        </w:rPr>
      </w:pPr>
    </w:p>
    <w:p w:rsidR="00EA5FB4" w:rsidRPr="00A971AF" w:rsidRDefault="00EA5FB4" w:rsidP="00EA5FB4">
      <w:pPr>
        <w:rPr>
          <w:rFonts w:ascii="Rockwell" w:hAnsi="Rockwell" w:cs="Arial"/>
          <w:b/>
          <w:sz w:val="20"/>
          <w:szCs w:val="20"/>
        </w:rPr>
      </w:pPr>
      <w:r w:rsidRPr="00A971AF">
        <w:rPr>
          <w:rFonts w:ascii="Rockwell" w:hAnsi="Rockwell" w:cs="Arial"/>
          <w:sz w:val="20"/>
          <w:szCs w:val="20"/>
        </w:rPr>
        <w:t xml:space="preserve">Assume that you are a college counselor. Your student wants to major in </w:t>
      </w:r>
      <w:r w:rsidR="000C6D64">
        <w:rPr>
          <w:rFonts w:ascii="Rockwell" w:hAnsi="Rockwell" w:cs="Arial"/>
          <w:sz w:val="20"/>
          <w:szCs w:val="20"/>
        </w:rPr>
        <w:t xml:space="preserve">civil </w:t>
      </w:r>
      <w:r w:rsidR="00A971AF" w:rsidRPr="00A971AF">
        <w:rPr>
          <w:rFonts w:ascii="Rockwell" w:hAnsi="Rockwell" w:cs="Arial"/>
          <w:sz w:val="20"/>
          <w:szCs w:val="20"/>
        </w:rPr>
        <w:t>engineering</w:t>
      </w:r>
      <w:r w:rsidRPr="00A971AF">
        <w:rPr>
          <w:rFonts w:ascii="Rockwell" w:hAnsi="Rockwell" w:cs="Arial"/>
          <w:sz w:val="20"/>
          <w:szCs w:val="20"/>
        </w:rPr>
        <w:t xml:space="preserve"> in college. He has questions about the college coursework requirements.</w:t>
      </w:r>
    </w:p>
    <w:p w:rsidR="00A971AF" w:rsidRPr="00A971AF" w:rsidRDefault="00A971AF" w:rsidP="00EA5FB4">
      <w:pPr>
        <w:rPr>
          <w:rFonts w:ascii="Rockwell" w:hAnsi="Rockwell" w:cs="Arial"/>
          <w:b/>
          <w:sz w:val="20"/>
          <w:szCs w:val="20"/>
        </w:rPr>
      </w:pPr>
      <w:r w:rsidRPr="00A971AF">
        <w:rPr>
          <w:rFonts w:ascii="Rockwell" w:hAnsi="Rockwell"/>
          <w:noProof/>
          <w:sz w:val="20"/>
          <w:szCs w:val="20"/>
        </w:rPr>
        <w:drawing>
          <wp:inline distT="0" distB="0" distL="0" distR="0" wp14:anchorId="52CD6D04" wp14:editId="2DDC1A15">
            <wp:extent cx="5943600" cy="42030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203065"/>
                    </a:xfrm>
                    <a:prstGeom prst="rect">
                      <a:avLst/>
                    </a:prstGeom>
                  </pic:spPr>
                </pic:pic>
              </a:graphicData>
            </a:graphic>
          </wp:inline>
        </w:drawing>
      </w:r>
    </w:p>
    <w:p w:rsidR="00A971AF" w:rsidRPr="00A971AF" w:rsidRDefault="00A971AF" w:rsidP="00A971AF">
      <w:pPr>
        <w:jc w:val="both"/>
        <w:rPr>
          <w:rFonts w:ascii="Rockwell" w:hAnsi="Rockwell" w:cs="Arial"/>
          <w:sz w:val="20"/>
          <w:szCs w:val="20"/>
        </w:rPr>
      </w:pPr>
      <w:r w:rsidRPr="00A971AF">
        <w:rPr>
          <w:rFonts w:ascii="Rockwell" w:hAnsi="Rockwell" w:cs="Arial"/>
          <w:sz w:val="20"/>
          <w:szCs w:val="20"/>
        </w:rPr>
        <w:t>First, review the course requirements above to help you answer questions below.</w:t>
      </w:r>
    </w:p>
    <w:p w:rsidR="00A971AF" w:rsidRPr="000C6D64" w:rsidRDefault="00A971AF" w:rsidP="00A971AF">
      <w:pPr>
        <w:rPr>
          <w:rFonts w:ascii="Rockwell" w:eastAsia="Calibri" w:hAnsi="Rockwell" w:cs="Arial"/>
          <w:bCs/>
          <w:sz w:val="20"/>
          <w:szCs w:val="20"/>
        </w:rPr>
      </w:pPr>
      <w:r w:rsidRPr="000C6D64">
        <w:rPr>
          <w:rFonts w:ascii="Rockwell" w:eastAsia="Calibri" w:hAnsi="Rockwell" w:cs="Arial"/>
          <w:bCs/>
          <w:sz w:val="20"/>
          <w:szCs w:val="20"/>
        </w:rPr>
        <w:t xml:space="preserve">Next, look at the student’s AF high school transcript. Using what you know about the civil engineering major requirements, what recommendations would you make to your student to better prepare for this major? </w:t>
      </w:r>
    </w:p>
    <w:p w:rsidR="00A971AF" w:rsidRDefault="00A971AF" w:rsidP="00A971AF">
      <w:pPr>
        <w:rPr>
          <w:rFonts w:ascii="Rockwell" w:eastAsia="Calibri" w:hAnsi="Rockwell" w:cs="Arial"/>
          <w:bCs/>
          <w:sz w:val="20"/>
          <w:szCs w:val="20"/>
        </w:rPr>
      </w:pPr>
    </w:p>
    <w:p w:rsidR="00A971AF" w:rsidRPr="00A971AF" w:rsidRDefault="00A971AF" w:rsidP="00A971AF">
      <w:pPr>
        <w:rPr>
          <w:rFonts w:ascii="Rockwell" w:eastAsia="Calibri" w:hAnsi="Rockwell" w:cs="Arial"/>
          <w:bCs/>
          <w:sz w:val="20"/>
          <w:szCs w:val="20"/>
        </w:rPr>
      </w:pPr>
      <w:r>
        <w:rPr>
          <w:noProof/>
        </w:rPr>
        <w:lastRenderedPageBreak/>
        <w:drawing>
          <wp:inline distT="0" distB="0" distL="0" distR="0" wp14:anchorId="146A30B2" wp14:editId="117A9832">
            <wp:extent cx="6917423" cy="39708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917423" cy="3970867"/>
                    </a:xfrm>
                    <a:prstGeom prst="rect">
                      <a:avLst/>
                    </a:prstGeom>
                  </pic:spPr>
                </pic:pic>
              </a:graphicData>
            </a:graphic>
          </wp:inline>
        </w:drawing>
      </w:r>
    </w:p>
    <w:p w:rsidR="00A971AF" w:rsidRPr="00A971AF" w:rsidRDefault="00A971AF" w:rsidP="00A971AF">
      <w:pPr>
        <w:rPr>
          <w:rFonts w:ascii="Rockwell" w:eastAsia="Calibri" w:hAnsi="Rockwell" w:cs="Arial"/>
          <w:bCs/>
          <w:sz w:val="20"/>
          <w:szCs w:val="20"/>
        </w:rPr>
      </w:pPr>
      <w:r w:rsidRPr="00A971AF">
        <w:rPr>
          <w:rFonts w:ascii="Rockwell" w:eastAsia="Calibri" w:hAnsi="Rockwell" w:cs="Arial"/>
          <w:bCs/>
          <w:sz w:val="20"/>
          <w:szCs w:val="20"/>
        </w:rPr>
        <w:t>Recommendation #1:</w:t>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A971AF" w:rsidRPr="00A971AF" w:rsidTr="00CC187E">
        <w:trPr>
          <w:trHeight w:val="461"/>
        </w:trPr>
        <w:tc>
          <w:tcPr>
            <w:tcW w:w="11016" w:type="dxa"/>
          </w:tcPr>
          <w:p w:rsidR="00A971AF" w:rsidRPr="00A971AF" w:rsidRDefault="00A971AF" w:rsidP="00CC187E">
            <w:pPr>
              <w:rPr>
                <w:rFonts w:ascii="Rockwell" w:hAnsi="Rockwell"/>
                <w:sz w:val="20"/>
                <w:szCs w:val="20"/>
              </w:rPr>
            </w:pPr>
          </w:p>
        </w:tc>
      </w:tr>
      <w:tr w:rsidR="00A971AF" w:rsidRPr="00A971AF" w:rsidTr="00CC187E">
        <w:trPr>
          <w:trHeight w:val="479"/>
        </w:trPr>
        <w:tc>
          <w:tcPr>
            <w:tcW w:w="11016" w:type="dxa"/>
          </w:tcPr>
          <w:p w:rsidR="00A971AF" w:rsidRPr="00A971AF" w:rsidRDefault="00A971AF" w:rsidP="00CC187E">
            <w:pPr>
              <w:rPr>
                <w:rFonts w:ascii="Rockwell" w:hAnsi="Rockwell"/>
                <w:sz w:val="20"/>
                <w:szCs w:val="20"/>
              </w:rPr>
            </w:pPr>
          </w:p>
        </w:tc>
      </w:tr>
      <w:tr w:rsidR="00A971AF" w:rsidRPr="00A971AF" w:rsidTr="00CC187E">
        <w:trPr>
          <w:trHeight w:val="461"/>
        </w:trPr>
        <w:tc>
          <w:tcPr>
            <w:tcW w:w="11016" w:type="dxa"/>
          </w:tcPr>
          <w:p w:rsidR="00A971AF" w:rsidRPr="00A971AF" w:rsidRDefault="00A971AF" w:rsidP="00CC187E">
            <w:pPr>
              <w:rPr>
                <w:rFonts w:ascii="Rockwell" w:hAnsi="Rockwell"/>
                <w:sz w:val="20"/>
                <w:szCs w:val="20"/>
              </w:rPr>
            </w:pPr>
          </w:p>
        </w:tc>
      </w:tr>
      <w:tr w:rsidR="00A971AF" w:rsidRPr="00A971AF" w:rsidTr="00CC187E">
        <w:trPr>
          <w:trHeight w:val="479"/>
        </w:trPr>
        <w:tc>
          <w:tcPr>
            <w:tcW w:w="11016" w:type="dxa"/>
          </w:tcPr>
          <w:p w:rsidR="00A971AF" w:rsidRPr="00A971AF" w:rsidRDefault="00A971AF" w:rsidP="00CC187E">
            <w:pPr>
              <w:rPr>
                <w:rFonts w:ascii="Rockwell" w:hAnsi="Rockwell"/>
                <w:sz w:val="20"/>
                <w:szCs w:val="20"/>
              </w:rPr>
            </w:pPr>
          </w:p>
        </w:tc>
      </w:tr>
      <w:tr w:rsidR="00A971AF" w:rsidRPr="00A971AF" w:rsidTr="00CC187E">
        <w:trPr>
          <w:trHeight w:val="461"/>
        </w:trPr>
        <w:tc>
          <w:tcPr>
            <w:tcW w:w="11016" w:type="dxa"/>
          </w:tcPr>
          <w:p w:rsidR="00A971AF" w:rsidRPr="00A971AF" w:rsidRDefault="00A971AF" w:rsidP="00CC187E">
            <w:pPr>
              <w:rPr>
                <w:rFonts w:ascii="Rockwell" w:hAnsi="Rockwell"/>
                <w:sz w:val="20"/>
                <w:szCs w:val="20"/>
              </w:rPr>
            </w:pPr>
          </w:p>
        </w:tc>
      </w:tr>
      <w:tr w:rsidR="00A971AF" w:rsidRPr="00A971AF" w:rsidTr="00CC187E">
        <w:trPr>
          <w:trHeight w:val="479"/>
        </w:trPr>
        <w:tc>
          <w:tcPr>
            <w:tcW w:w="11016" w:type="dxa"/>
          </w:tcPr>
          <w:p w:rsidR="00A971AF" w:rsidRPr="00A971AF" w:rsidRDefault="00A971AF" w:rsidP="00CC187E">
            <w:pPr>
              <w:rPr>
                <w:rFonts w:ascii="Rockwell" w:hAnsi="Rockwell"/>
                <w:sz w:val="20"/>
                <w:szCs w:val="20"/>
              </w:rPr>
            </w:pPr>
          </w:p>
        </w:tc>
      </w:tr>
    </w:tbl>
    <w:p w:rsidR="00A971AF" w:rsidRDefault="00A971AF" w:rsidP="00A971AF">
      <w:pPr>
        <w:rPr>
          <w:rFonts w:ascii="Rockwell" w:eastAsia="Calibri" w:hAnsi="Rockwell" w:cs="Arial"/>
          <w:bCs/>
          <w:sz w:val="20"/>
          <w:szCs w:val="20"/>
        </w:rPr>
      </w:pPr>
    </w:p>
    <w:p w:rsidR="00A971AF" w:rsidRPr="00A971AF" w:rsidRDefault="00A971AF" w:rsidP="00A971AF">
      <w:pPr>
        <w:rPr>
          <w:rFonts w:ascii="Rockwell" w:eastAsia="Calibri" w:hAnsi="Rockwell" w:cs="Arial"/>
          <w:bCs/>
          <w:sz w:val="20"/>
          <w:szCs w:val="20"/>
        </w:rPr>
      </w:pPr>
      <w:r w:rsidRPr="00A971AF">
        <w:rPr>
          <w:rFonts w:ascii="Rockwell" w:eastAsia="Calibri" w:hAnsi="Rockwell" w:cs="Arial"/>
          <w:bCs/>
          <w:sz w:val="20"/>
          <w:szCs w:val="20"/>
        </w:rPr>
        <w:t>Recommendation #2:</w:t>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A971AF" w:rsidRPr="00A971AF" w:rsidTr="00CC187E">
        <w:trPr>
          <w:trHeight w:val="461"/>
        </w:trPr>
        <w:tc>
          <w:tcPr>
            <w:tcW w:w="11016" w:type="dxa"/>
          </w:tcPr>
          <w:p w:rsidR="00A971AF" w:rsidRPr="00A971AF" w:rsidRDefault="00A971AF" w:rsidP="00CC187E">
            <w:pPr>
              <w:rPr>
                <w:rFonts w:ascii="Rockwell" w:hAnsi="Rockwell"/>
                <w:sz w:val="20"/>
                <w:szCs w:val="20"/>
              </w:rPr>
            </w:pPr>
          </w:p>
        </w:tc>
      </w:tr>
      <w:tr w:rsidR="00A971AF" w:rsidRPr="00A971AF" w:rsidTr="00CC187E">
        <w:trPr>
          <w:trHeight w:val="479"/>
        </w:trPr>
        <w:tc>
          <w:tcPr>
            <w:tcW w:w="11016" w:type="dxa"/>
          </w:tcPr>
          <w:p w:rsidR="00A971AF" w:rsidRPr="00A971AF" w:rsidRDefault="00A971AF" w:rsidP="00CC187E">
            <w:pPr>
              <w:rPr>
                <w:rFonts w:ascii="Rockwell" w:hAnsi="Rockwell"/>
                <w:sz w:val="20"/>
                <w:szCs w:val="20"/>
              </w:rPr>
            </w:pPr>
          </w:p>
        </w:tc>
      </w:tr>
      <w:tr w:rsidR="00A971AF" w:rsidRPr="00A971AF" w:rsidTr="00CC187E">
        <w:trPr>
          <w:trHeight w:val="461"/>
        </w:trPr>
        <w:tc>
          <w:tcPr>
            <w:tcW w:w="11016" w:type="dxa"/>
          </w:tcPr>
          <w:p w:rsidR="00A971AF" w:rsidRPr="00A971AF" w:rsidRDefault="00A971AF" w:rsidP="00CC187E">
            <w:pPr>
              <w:rPr>
                <w:rFonts w:ascii="Rockwell" w:hAnsi="Rockwell"/>
                <w:sz w:val="20"/>
                <w:szCs w:val="20"/>
              </w:rPr>
            </w:pPr>
          </w:p>
        </w:tc>
      </w:tr>
      <w:tr w:rsidR="00A971AF" w:rsidRPr="00A971AF" w:rsidTr="00CC187E">
        <w:trPr>
          <w:trHeight w:val="479"/>
        </w:trPr>
        <w:tc>
          <w:tcPr>
            <w:tcW w:w="11016" w:type="dxa"/>
          </w:tcPr>
          <w:p w:rsidR="00A971AF" w:rsidRPr="00A971AF" w:rsidRDefault="00A971AF" w:rsidP="00CC187E">
            <w:pPr>
              <w:rPr>
                <w:rFonts w:ascii="Rockwell" w:hAnsi="Rockwell"/>
                <w:sz w:val="20"/>
                <w:szCs w:val="20"/>
              </w:rPr>
            </w:pPr>
          </w:p>
        </w:tc>
      </w:tr>
      <w:tr w:rsidR="00A971AF" w:rsidRPr="00A971AF" w:rsidTr="00CC187E">
        <w:trPr>
          <w:trHeight w:val="461"/>
        </w:trPr>
        <w:tc>
          <w:tcPr>
            <w:tcW w:w="11016" w:type="dxa"/>
          </w:tcPr>
          <w:p w:rsidR="00A971AF" w:rsidRPr="00A971AF" w:rsidRDefault="00A971AF" w:rsidP="00CC187E">
            <w:pPr>
              <w:rPr>
                <w:rFonts w:ascii="Rockwell" w:hAnsi="Rockwell"/>
                <w:sz w:val="20"/>
                <w:szCs w:val="20"/>
              </w:rPr>
            </w:pPr>
          </w:p>
        </w:tc>
      </w:tr>
      <w:tr w:rsidR="00A971AF" w:rsidRPr="00A971AF" w:rsidTr="00CC187E">
        <w:trPr>
          <w:trHeight w:val="479"/>
        </w:trPr>
        <w:tc>
          <w:tcPr>
            <w:tcW w:w="11016" w:type="dxa"/>
          </w:tcPr>
          <w:p w:rsidR="00A971AF" w:rsidRPr="00A971AF" w:rsidRDefault="00A971AF" w:rsidP="00CC187E">
            <w:pPr>
              <w:rPr>
                <w:rFonts w:ascii="Rockwell" w:hAnsi="Rockwell"/>
                <w:sz w:val="20"/>
                <w:szCs w:val="20"/>
              </w:rPr>
            </w:pPr>
          </w:p>
        </w:tc>
      </w:tr>
    </w:tbl>
    <w:p w:rsidR="00A5664C" w:rsidRPr="00A971AF" w:rsidRDefault="00A5664C" w:rsidP="00A971AF">
      <w:pPr>
        <w:rPr>
          <w:rFonts w:ascii="Rockwell" w:hAnsi="Rockwell"/>
          <w:sz w:val="20"/>
          <w:szCs w:val="20"/>
        </w:rPr>
      </w:pPr>
    </w:p>
    <w:sectPr w:rsidR="00A5664C" w:rsidRPr="00A971AF" w:rsidSect="00B25A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27B2"/>
    <w:multiLevelType w:val="hybridMultilevel"/>
    <w:tmpl w:val="2D06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4657B"/>
    <w:multiLevelType w:val="hybridMultilevel"/>
    <w:tmpl w:val="DD860B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BF644FD"/>
    <w:multiLevelType w:val="hybridMultilevel"/>
    <w:tmpl w:val="E7D67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8926F2"/>
    <w:multiLevelType w:val="hybridMultilevel"/>
    <w:tmpl w:val="17F2DD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DC5FBB"/>
    <w:multiLevelType w:val="hybridMultilevel"/>
    <w:tmpl w:val="9F64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387724"/>
    <w:multiLevelType w:val="hybridMultilevel"/>
    <w:tmpl w:val="ACA23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434F25"/>
    <w:multiLevelType w:val="hybridMultilevel"/>
    <w:tmpl w:val="292CF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9C2466"/>
    <w:multiLevelType w:val="hybridMultilevel"/>
    <w:tmpl w:val="2762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1E6AC2"/>
    <w:multiLevelType w:val="hybridMultilevel"/>
    <w:tmpl w:val="BEF44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BC5B2A"/>
    <w:multiLevelType w:val="hybridMultilevel"/>
    <w:tmpl w:val="0890F8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DE24BC"/>
    <w:multiLevelType w:val="hybridMultilevel"/>
    <w:tmpl w:val="E86C38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865D39"/>
    <w:multiLevelType w:val="hybridMultilevel"/>
    <w:tmpl w:val="EDF0BA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D06288"/>
    <w:multiLevelType w:val="hybridMultilevel"/>
    <w:tmpl w:val="EF4277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7433AE"/>
    <w:multiLevelType w:val="hybridMultilevel"/>
    <w:tmpl w:val="07185C0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CB638C2"/>
    <w:multiLevelType w:val="hybridMultilevel"/>
    <w:tmpl w:val="0890F8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6"/>
  </w:num>
  <w:num w:numId="5">
    <w:abstractNumId w:val="8"/>
  </w:num>
  <w:num w:numId="6">
    <w:abstractNumId w:val="7"/>
  </w:num>
  <w:num w:numId="7">
    <w:abstractNumId w:val="1"/>
  </w:num>
  <w:num w:numId="8">
    <w:abstractNumId w:val="14"/>
  </w:num>
  <w:num w:numId="9">
    <w:abstractNumId w:val="5"/>
  </w:num>
  <w:num w:numId="10">
    <w:abstractNumId w:val="13"/>
  </w:num>
  <w:num w:numId="11">
    <w:abstractNumId w:val="3"/>
  </w:num>
  <w:num w:numId="12">
    <w:abstractNumId w:val="11"/>
  </w:num>
  <w:num w:numId="13">
    <w:abstractNumId w:val="10"/>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48"/>
    <w:rsid w:val="00012918"/>
    <w:rsid w:val="000C6D64"/>
    <w:rsid w:val="000F1CF4"/>
    <w:rsid w:val="001B1A63"/>
    <w:rsid w:val="001E1BCA"/>
    <w:rsid w:val="002335AD"/>
    <w:rsid w:val="002C5E95"/>
    <w:rsid w:val="002D4FF7"/>
    <w:rsid w:val="002E08C7"/>
    <w:rsid w:val="002E5FE6"/>
    <w:rsid w:val="002E6777"/>
    <w:rsid w:val="003446F3"/>
    <w:rsid w:val="003D2938"/>
    <w:rsid w:val="003F57DB"/>
    <w:rsid w:val="00481C96"/>
    <w:rsid w:val="004E13F0"/>
    <w:rsid w:val="00643EA3"/>
    <w:rsid w:val="00760D76"/>
    <w:rsid w:val="00760F3F"/>
    <w:rsid w:val="008379CC"/>
    <w:rsid w:val="00885D6B"/>
    <w:rsid w:val="008E3C6D"/>
    <w:rsid w:val="00924D6C"/>
    <w:rsid w:val="009C685B"/>
    <w:rsid w:val="009E428D"/>
    <w:rsid w:val="00A27A81"/>
    <w:rsid w:val="00A33BF2"/>
    <w:rsid w:val="00A5664C"/>
    <w:rsid w:val="00A614B9"/>
    <w:rsid w:val="00A653DA"/>
    <w:rsid w:val="00A971AF"/>
    <w:rsid w:val="00AA649A"/>
    <w:rsid w:val="00B25A48"/>
    <w:rsid w:val="00B75F54"/>
    <w:rsid w:val="00C23FA7"/>
    <w:rsid w:val="00C870BF"/>
    <w:rsid w:val="00D006E5"/>
    <w:rsid w:val="00E8798C"/>
    <w:rsid w:val="00EA5FB4"/>
    <w:rsid w:val="00ED23A1"/>
    <w:rsid w:val="00EF12C9"/>
    <w:rsid w:val="00F32646"/>
    <w:rsid w:val="00F44F26"/>
    <w:rsid w:val="00F9768C"/>
    <w:rsid w:val="00FB3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2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3A1"/>
    <w:pPr>
      <w:ind w:left="720"/>
      <w:contextualSpacing/>
    </w:pPr>
  </w:style>
  <w:style w:type="paragraph" w:styleId="BalloonText">
    <w:name w:val="Balloon Text"/>
    <w:basedOn w:val="Normal"/>
    <w:link w:val="BalloonTextChar"/>
    <w:uiPriority w:val="99"/>
    <w:semiHidden/>
    <w:unhideWhenUsed/>
    <w:rsid w:val="002E5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FE6"/>
    <w:rPr>
      <w:rFonts w:ascii="Tahoma" w:hAnsi="Tahoma" w:cs="Tahoma"/>
      <w:sz w:val="16"/>
      <w:szCs w:val="16"/>
    </w:rPr>
  </w:style>
  <w:style w:type="table" w:styleId="LightList">
    <w:name w:val="Light List"/>
    <w:basedOn w:val="TableNormal"/>
    <w:uiPriority w:val="61"/>
    <w:rsid w:val="009C68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EF12C9"/>
    <w:rPr>
      <w:sz w:val="16"/>
      <w:szCs w:val="16"/>
    </w:rPr>
  </w:style>
  <w:style w:type="paragraph" w:styleId="CommentText">
    <w:name w:val="annotation text"/>
    <w:basedOn w:val="Normal"/>
    <w:link w:val="CommentTextChar"/>
    <w:uiPriority w:val="99"/>
    <w:semiHidden/>
    <w:unhideWhenUsed/>
    <w:rsid w:val="00EF12C9"/>
    <w:pPr>
      <w:spacing w:line="240" w:lineRule="auto"/>
    </w:pPr>
    <w:rPr>
      <w:sz w:val="20"/>
      <w:szCs w:val="20"/>
    </w:rPr>
  </w:style>
  <w:style w:type="character" w:customStyle="1" w:styleId="CommentTextChar">
    <w:name w:val="Comment Text Char"/>
    <w:basedOn w:val="DefaultParagraphFont"/>
    <w:link w:val="CommentText"/>
    <w:uiPriority w:val="99"/>
    <w:semiHidden/>
    <w:rsid w:val="00EF12C9"/>
    <w:rPr>
      <w:sz w:val="20"/>
      <w:szCs w:val="20"/>
    </w:rPr>
  </w:style>
  <w:style w:type="paragraph" w:styleId="CommentSubject">
    <w:name w:val="annotation subject"/>
    <w:basedOn w:val="CommentText"/>
    <w:next w:val="CommentText"/>
    <w:link w:val="CommentSubjectChar"/>
    <w:uiPriority w:val="99"/>
    <w:semiHidden/>
    <w:unhideWhenUsed/>
    <w:rsid w:val="00EF12C9"/>
    <w:rPr>
      <w:b/>
      <w:bCs/>
    </w:rPr>
  </w:style>
  <w:style w:type="character" w:customStyle="1" w:styleId="CommentSubjectChar">
    <w:name w:val="Comment Subject Char"/>
    <w:basedOn w:val="CommentTextChar"/>
    <w:link w:val="CommentSubject"/>
    <w:uiPriority w:val="99"/>
    <w:semiHidden/>
    <w:rsid w:val="00EF12C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2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3A1"/>
    <w:pPr>
      <w:ind w:left="720"/>
      <w:contextualSpacing/>
    </w:pPr>
  </w:style>
  <w:style w:type="paragraph" w:styleId="BalloonText">
    <w:name w:val="Balloon Text"/>
    <w:basedOn w:val="Normal"/>
    <w:link w:val="BalloonTextChar"/>
    <w:uiPriority w:val="99"/>
    <w:semiHidden/>
    <w:unhideWhenUsed/>
    <w:rsid w:val="002E5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FE6"/>
    <w:rPr>
      <w:rFonts w:ascii="Tahoma" w:hAnsi="Tahoma" w:cs="Tahoma"/>
      <w:sz w:val="16"/>
      <w:szCs w:val="16"/>
    </w:rPr>
  </w:style>
  <w:style w:type="table" w:styleId="LightList">
    <w:name w:val="Light List"/>
    <w:basedOn w:val="TableNormal"/>
    <w:uiPriority w:val="61"/>
    <w:rsid w:val="009C68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EF12C9"/>
    <w:rPr>
      <w:sz w:val="16"/>
      <w:szCs w:val="16"/>
    </w:rPr>
  </w:style>
  <w:style w:type="paragraph" w:styleId="CommentText">
    <w:name w:val="annotation text"/>
    <w:basedOn w:val="Normal"/>
    <w:link w:val="CommentTextChar"/>
    <w:uiPriority w:val="99"/>
    <w:semiHidden/>
    <w:unhideWhenUsed/>
    <w:rsid w:val="00EF12C9"/>
    <w:pPr>
      <w:spacing w:line="240" w:lineRule="auto"/>
    </w:pPr>
    <w:rPr>
      <w:sz w:val="20"/>
      <w:szCs w:val="20"/>
    </w:rPr>
  </w:style>
  <w:style w:type="character" w:customStyle="1" w:styleId="CommentTextChar">
    <w:name w:val="Comment Text Char"/>
    <w:basedOn w:val="DefaultParagraphFont"/>
    <w:link w:val="CommentText"/>
    <w:uiPriority w:val="99"/>
    <w:semiHidden/>
    <w:rsid w:val="00EF12C9"/>
    <w:rPr>
      <w:sz w:val="20"/>
      <w:szCs w:val="20"/>
    </w:rPr>
  </w:style>
  <w:style w:type="paragraph" w:styleId="CommentSubject">
    <w:name w:val="annotation subject"/>
    <w:basedOn w:val="CommentText"/>
    <w:next w:val="CommentText"/>
    <w:link w:val="CommentSubjectChar"/>
    <w:uiPriority w:val="99"/>
    <w:semiHidden/>
    <w:unhideWhenUsed/>
    <w:rsid w:val="00EF12C9"/>
    <w:rPr>
      <w:b/>
      <w:bCs/>
    </w:rPr>
  </w:style>
  <w:style w:type="character" w:customStyle="1" w:styleId="CommentSubjectChar">
    <w:name w:val="Comment Subject Char"/>
    <w:basedOn w:val="CommentTextChar"/>
    <w:link w:val="CommentSubject"/>
    <w:uiPriority w:val="99"/>
    <w:semiHidden/>
    <w:rsid w:val="00EF12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image" Target="media/image2.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ustomXml" Target="../customXml/item1.xml"/><Relationship Id="rId10" Type="http://schemas.microsoft.com/office/2007/relationships/diagramDrawing" Target="diagrams/drawing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04D1DD-E7ED-4950-A92D-B44FD655BD6C}" type="doc">
      <dgm:prSet loTypeId="urn:microsoft.com/office/officeart/2005/8/layout/hList6" loCatId="list" qsTypeId="urn:microsoft.com/office/officeart/2005/8/quickstyle/simple1" qsCatId="simple" csTypeId="urn:microsoft.com/office/officeart/2005/8/colors/accent0_1" csCatId="mainScheme" phldr="1"/>
      <dgm:spPr/>
      <dgm:t>
        <a:bodyPr/>
        <a:lstStyle/>
        <a:p>
          <a:endParaRPr lang="en-US"/>
        </a:p>
      </dgm:t>
    </dgm:pt>
    <dgm:pt modelId="{43D92CA1-6BE6-403A-B3C8-CC834D4EBA6E}">
      <dgm:prSet phldrT="[Text]" custT="1"/>
      <dgm:spPr/>
      <dgm:t>
        <a:bodyPr/>
        <a:lstStyle/>
        <a:p>
          <a:r>
            <a:rPr lang="en-US" sz="1200">
              <a:latin typeface="Rockwell" panose="02060603020205020403" pitchFamily="18" charset="0"/>
            </a:rPr>
            <a:t>Master's in Nursing</a:t>
          </a:r>
        </a:p>
        <a:p>
          <a:endParaRPr lang="en-US" sz="1200">
            <a:latin typeface="Rockwell" panose="02060603020205020403" pitchFamily="18" charset="0"/>
          </a:endParaRPr>
        </a:p>
      </dgm:t>
    </dgm:pt>
    <dgm:pt modelId="{08623E77-DFE3-4C74-9E4F-0A5A23BEC19E}" type="parTrans" cxnId="{53090C16-A291-4598-8C52-8207AE2E83BE}">
      <dgm:prSet/>
      <dgm:spPr/>
      <dgm:t>
        <a:bodyPr/>
        <a:lstStyle/>
        <a:p>
          <a:endParaRPr lang="en-US"/>
        </a:p>
      </dgm:t>
    </dgm:pt>
    <dgm:pt modelId="{E2FAEBA8-827E-495E-9DB5-DC9D2B5CA5AA}" type="sibTrans" cxnId="{53090C16-A291-4598-8C52-8207AE2E83BE}">
      <dgm:prSet/>
      <dgm:spPr/>
      <dgm:t>
        <a:bodyPr/>
        <a:lstStyle/>
        <a:p>
          <a:endParaRPr lang="en-US"/>
        </a:p>
      </dgm:t>
    </dgm:pt>
    <dgm:pt modelId="{D86C6264-40E5-4E4C-B193-B4D7F2D57D7A}">
      <dgm:prSet phldrT="[Text]" custT="1"/>
      <dgm:spPr/>
      <dgm:t>
        <a:bodyPr/>
        <a:lstStyle/>
        <a:p>
          <a:r>
            <a:rPr lang="en-US" sz="1200">
              <a:latin typeface="Rockwell" panose="02060603020205020403" pitchFamily="18" charset="0"/>
            </a:rPr>
            <a:t>J.D.</a:t>
          </a:r>
        </a:p>
      </dgm:t>
    </dgm:pt>
    <dgm:pt modelId="{20C1945A-44E3-4075-9698-8E475D516358}" type="parTrans" cxnId="{CEC5F158-EE09-4F70-B0EF-3049FDC42E94}">
      <dgm:prSet/>
      <dgm:spPr/>
      <dgm:t>
        <a:bodyPr/>
        <a:lstStyle/>
        <a:p>
          <a:endParaRPr lang="en-US"/>
        </a:p>
      </dgm:t>
    </dgm:pt>
    <dgm:pt modelId="{32550058-3396-416F-8168-8E229D3C8D02}" type="sibTrans" cxnId="{CEC5F158-EE09-4F70-B0EF-3049FDC42E94}">
      <dgm:prSet/>
      <dgm:spPr/>
      <dgm:t>
        <a:bodyPr/>
        <a:lstStyle/>
        <a:p>
          <a:endParaRPr lang="en-US"/>
        </a:p>
      </dgm:t>
    </dgm:pt>
    <dgm:pt modelId="{A85BA830-B2AF-43A4-B63F-D3DFDC45DD04}">
      <dgm:prSet phldrT="[Text]" custT="1"/>
      <dgm:spPr/>
      <dgm:t>
        <a:bodyPr/>
        <a:lstStyle/>
        <a:p>
          <a:pPr algn="l"/>
          <a:r>
            <a:rPr lang="en-US" sz="1200">
              <a:latin typeface="Rockwell" panose="02060603020205020403" pitchFamily="18" charset="0"/>
            </a:rPr>
            <a:t>M.D. </a:t>
          </a:r>
        </a:p>
        <a:p>
          <a:pPr algn="ctr"/>
          <a:endParaRPr lang="en-US" sz="1200">
            <a:latin typeface="Rockwell" panose="02060603020205020403" pitchFamily="18" charset="0"/>
          </a:endParaRPr>
        </a:p>
        <a:p>
          <a:pPr algn="ctr"/>
          <a:endParaRPr lang="en-US" sz="1200">
            <a:latin typeface="Rockwell" panose="02060603020205020403" pitchFamily="18" charset="0"/>
          </a:endParaRPr>
        </a:p>
        <a:p>
          <a:pPr algn="l"/>
          <a:endParaRPr lang="en-US" sz="1200">
            <a:latin typeface="Rockwell" panose="02060603020205020403" pitchFamily="18" charset="0"/>
          </a:endParaRPr>
        </a:p>
      </dgm:t>
    </dgm:pt>
    <dgm:pt modelId="{CF23877B-7462-42B4-8DF7-22524DD8EDDA}" type="parTrans" cxnId="{4E65E81F-D803-4A69-896B-08D61612C7BF}">
      <dgm:prSet/>
      <dgm:spPr/>
      <dgm:t>
        <a:bodyPr/>
        <a:lstStyle/>
        <a:p>
          <a:endParaRPr lang="en-US"/>
        </a:p>
      </dgm:t>
    </dgm:pt>
    <dgm:pt modelId="{948B1083-CD1E-440F-B45F-BA25EBD6F31B}" type="sibTrans" cxnId="{4E65E81F-D803-4A69-896B-08D61612C7BF}">
      <dgm:prSet/>
      <dgm:spPr/>
      <dgm:t>
        <a:bodyPr/>
        <a:lstStyle/>
        <a:p>
          <a:endParaRPr lang="en-US"/>
        </a:p>
      </dgm:t>
    </dgm:pt>
    <dgm:pt modelId="{FD4D8137-3A0D-479A-8F63-AAD1B4378EDA}">
      <dgm:prSet phldrT="[Text]" custT="1"/>
      <dgm:spPr/>
      <dgm:t>
        <a:bodyPr/>
        <a:lstStyle/>
        <a:p>
          <a:pPr algn="l"/>
          <a:r>
            <a:rPr lang="en-US" sz="1200">
              <a:latin typeface="Rockwell" panose="02060603020205020403" pitchFamily="18" charset="0"/>
            </a:rPr>
            <a:t>Master's in Education</a:t>
          </a:r>
        </a:p>
        <a:p>
          <a:pPr algn="ctr"/>
          <a:endParaRPr lang="en-US" sz="1200">
            <a:latin typeface="Rockwell" panose="02060603020205020403" pitchFamily="18" charset="0"/>
          </a:endParaRPr>
        </a:p>
        <a:p>
          <a:pPr algn="ctr"/>
          <a:endParaRPr lang="en-US" sz="1200">
            <a:latin typeface="Rockwell" panose="02060603020205020403" pitchFamily="18" charset="0"/>
          </a:endParaRPr>
        </a:p>
        <a:p>
          <a:pPr algn="l"/>
          <a:endParaRPr lang="en-US" sz="1200">
            <a:latin typeface="Rockwell" panose="02060603020205020403" pitchFamily="18" charset="0"/>
          </a:endParaRPr>
        </a:p>
      </dgm:t>
    </dgm:pt>
    <dgm:pt modelId="{3947CA07-F737-4EF8-8AF8-5832D39D1674}" type="parTrans" cxnId="{F0C2091C-CCBE-4A37-8E2F-6742CCB775AC}">
      <dgm:prSet/>
      <dgm:spPr/>
      <dgm:t>
        <a:bodyPr/>
        <a:lstStyle/>
        <a:p>
          <a:endParaRPr lang="en-US"/>
        </a:p>
      </dgm:t>
    </dgm:pt>
    <dgm:pt modelId="{CD0BE324-C1FA-4423-BEEC-4C2E09B3F4A9}" type="sibTrans" cxnId="{F0C2091C-CCBE-4A37-8E2F-6742CCB775AC}">
      <dgm:prSet/>
      <dgm:spPr/>
      <dgm:t>
        <a:bodyPr/>
        <a:lstStyle/>
        <a:p>
          <a:endParaRPr lang="en-US"/>
        </a:p>
      </dgm:t>
    </dgm:pt>
    <dgm:pt modelId="{AF0C0A35-C9A1-4DDB-A293-64804C84F697}">
      <dgm:prSet phldrT="[Text]" custT="1"/>
      <dgm:spPr/>
      <dgm:t>
        <a:bodyPr/>
        <a:lstStyle/>
        <a:p>
          <a:endParaRPr lang="en-US" sz="1050">
            <a:latin typeface="Rockwell" panose="02060603020205020403" pitchFamily="18" charset="0"/>
          </a:endParaRPr>
        </a:p>
      </dgm:t>
    </dgm:pt>
    <dgm:pt modelId="{00477B39-AE02-43FE-B1B5-CBF6D235BBC8}" type="parTrans" cxnId="{2430E606-0209-4FAC-AA49-2101DF08FB39}">
      <dgm:prSet/>
      <dgm:spPr/>
      <dgm:t>
        <a:bodyPr/>
        <a:lstStyle/>
        <a:p>
          <a:endParaRPr lang="en-US"/>
        </a:p>
      </dgm:t>
    </dgm:pt>
    <dgm:pt modelId="{F35CF9C0-7C2B-41C0-B173-B4D0B02D6CC3}" type="sibTrans" cxnId="{2430E606-0209-4FAC-AA49-2101DF08FB39}">
      <dgm:prSet/>
      <dgm:spPr/>
      <dgm:t>
        <a:bodyPr/>
        <a:lstStyle/>
        <a:p>
          <a:endParaRPr lang="en-US"/>
        </a:p>
      </dgm:t>
    </dgm:pt>
    <dgm:pt modelId="{691709D5-2EC0-4CFD-B4C1-973C3A4C86BF}">
      <dgm:prSet phldrT="[Text]" custT="1"/>
      <dgm:spPr/>
      <dgm:t>
        <a:bodyPr/>
        <a:lstStyle/>
        <a:p>
          <a:endParaRPr lang="en-US" sz="1050">
            <a:latin typeface="Rockwell" panose="02060603020205020403" pitchFamily="18" charset="0"/>
          </a:endParaRPr>
        </a:p>
      </dgm:t>
    </dgm:pt>
    <dgm:pt modelId="{F44C2190-5198-485A-B49A-81430352C1F1}" type="parTrans" cxnId="{03002B9B-0FCF-498B-81CC-7309BFCAE32C}">
      <dgm:prSet/>
      <dgm:spPr/>
      <dgm:t>
        <a:bodyPr/>
        <a:lstStyle/>
        <a:p>
          <a:endParaRPr lang="en-US"/>
        </a:p>
      </dgm:t>
    </dgm:pt>
    <dgm:pt modelId="{907261C0-6716-4A66-929D-B80F307941AD}" type="sibTrans" cxnId="{03002B9B-0FCF-498B-81CC-7309BFCAE32C}">
      <dgm:prSet/>
      <dgm:spPr/>
      <dgm:t>
        <a:bodyPr/>
        <a:lstStyle/>
        <a:p>
          <a:endParaRPr lang="en-US"/>
        </a:p>
      </dgm:t>
    </dgm:pt>
    <dgm:pt modelId="{A000E0EC-C847-4647-9F6E-91B9563AC2FD}">
      <dgm:prSet custT="1"/>
      <dgm:spPr/>
      <dgm:t>
        <a:bodyPr/>
        <a:lstStyle/>
        <a:p>
          <a:pPr algn="l"/>
          <a:r>
            <a:rPr lang="en-US" sz="1200">
              <a:latin typeface="Rockwell" panose="02060603020205020403" pitchFamily="18" charset="0"/>
            </a:rPr>
            <a:t>Bachelor's in Dance</a:t>
          </a:r>
        </a:p>
        <a:p>
          <a:pPr algn="ctr"/>
          <a:endParaRPr lang="en-US" sz="1200">
            <a:latin typeface="Rockwell" panose="02060603020205020403" pitchFamily="18" charset="0"/>
          </a:endParaRPr>
        </a:p>
        <a:p>
          <a:pPr algn="ctr"/>
          <a:endParaRPr lang="en-US" sz="1200">
            <a:latin typeface="Rockwell" panose="02060603020205020403" pitchFamily="18" charset="0"/>
          </a:endParaRPr>
        </a:p>
        <a:p>
          <a:pPr algn="ctr"/>
          <a:endParaRPr lang="en-US" sz="1200">
            <a:latin typeface="Rockwell" panose="02060603020205020403" pitchFamily="18" charset="0"/>
          </a:endParaRPr>
        </a:p>
      </dgm:t>
    </dgm:pt>
    <dgm:pt modelId="{BFD4403C-C84E-4716-BECC-18AD3557E4E3}" type="parTrans" cxnId="{2A38722C-8228-4772-99C1-45D7808EBAB6}">
      <dgm:prSet/>
      <dgm:spPr/>
      <dgm:t>
        <a:bodyPr/>
        <a:lstStyle/>
        <a:p>
          <a:endParaRPr lang="en-US"/>
        </a:p>
      </dgm:t>
    </dgm:pt>
    <dgm:pt modelId="{34887930-B67C-4EDC-BED9-8C5BD26C0760}" type="sibTrans" cxnId="{2A38722C-8228-4772-99C1-45D7808EBAB6}">
      <dgm:prSet/>
      <dgm:spPr/>
      <dgm:t>
        <a:bodyPr/>
        <a:lstStyle/>
        <a:p>
          <a:endParaRPr lang="en-US"/>
        </a:p>
      </dgm:t>
    </dgm:pt>
    <dgm:pt modelId="{CBC48EF6-942B-4A14-96BA-C26BCC9F167F}" type="pres">
      <dgm:prSet presAssocID="{AF04D1DD-E7ED-4950-A92D-B44FD655BD6C}" presName="Name0" presStyleCnt="0">
        <dgm:presLayoutVars>
          <dgm:dir/>
          <dgm:resizeHandles val="exact"/>
        </dgm:presLayoutVars>
      </dgm:prSet>
      <dgm:spPr/>
      <dgm:t>
        <a:bodyPr/>
        <a:lstStyle/>
        <a:p>
          <a:endParaRPr lang="en-US"/>
        </a:p>
      </dgm:t>
    </dgm:pt>
    <dgm:pt modelId="{70883E90-0C8E-4505-8EF6-4A5A0C67DA13}" type="pres">
      <dgm:prSet presAssocID="{43D92CA1-6BE6-403A-B3C8-CC834D4EBA6E}" presName="node" presStyleLbl="node1" presStyleIdx="0" presStyleCnt="5">
        <dgm:presLayoutVars>
          <dgm:bulletEnabled val="1"/>
        </dgm:presLayoutVars>
      </dgm:prSet>
      <dgm:spPr/>
      <dgm:t>
        <a:bodyPr/>
        <a:lstStyle/>
        <a:p>
          <a:endParaRPr lang="en-US"/>
        </a:p>
      </dgm:t>
    </dgm:pt>
    <dgm:pt modelId="{E2744BAF-6920-4DB6-9ACF-AAB3A230C1E1}" type="pres">
      <dgm:prSet presAssocID="{E2FAEBA8-827E-495E-9DB5-DC9D2B5CA5AA}" presName="sibTrans" presStyleCnt="0"/>
      <dgm:spPr/>
    </dgm:pt>
    <dgm:pt modelId="{AF24CD20-925B-4E26-8963-0B75E29F5E22}" type="pres">
      <dgm:prSet presAssocID="{D86C6264-40E5-4E4C-B193-B4D7F2D57D7A}" presName="node" presStyleLbl="node1" presStyleIdx="1" presStyleCnt="5">
        <dgm:presLayoutVars>
          <dgm:bulletEnabled val="1"/>
        </dgm:presLayoutVars>
      </dgm:prSet>
      <dgm:spPr/>
      <dgm:t>
        <a:bodyPr/>
        <a:lstStyle/>
        <a:p>
          <a:endParaRPr lang="en-US"/>
        </a:p>
      </dgm:t>
    </dgm:pt>
    <dgm:pt modelId="{F2A9957B-D2C6-4436-8A7D-7ED49B32B53B}" type="pres">
      <dgm:prSet presAssocID="{32550058-3396-416F-8168-8E229D3C8D02}" presName="sibTrans" presStyleCnt="0"/>
      <dgm:spPr/>
    </dgm:pt>
    <dgm:pt modelId="{8E16511C-D9DC-421C-B1BC-3F6A5A380467}" type="pres">
      <dgm:prSet presAssocID="{A85BA830-B2AF-43A4-B63F-D3DFDC45DD04}" presName="node" presStyleLbl="node1" presStyleIdx="2" presStyleCnt="5">
        <dgm:presLayoutVars>
          <dgm:bulletEnabled val="1"/>
        </dgm:presLayoutVars>
      </dgm:prSet>
      <dgm:spPr/>
      <dgm:t>
        <a:bodyPr/>
        <a:lstStyle/>
        <a:p>
          <a:endParaRPr lang="en-US"/>
        </a:p>
      </dgm:t>
    </dgm:pt>
    <dgm:pt modelId="{590F7EE1-F9D2-4ADF-87EC-7936597922F9}" type="pres">
      <dgm:prSet presAssocID="{948B1083-CD1E-440F-B45F-BA25EBD6F31B}" presName="sibTrans" presStyleCnt="0"/>
      <dgm:spPr/>
    </dgm:pt>
    <dgm:pt modelId="{395EDE55-C1F0-4785-B8AD-4D8E2501A0EF}" type="pres">
      <dgm:prSet presAssocID="{FD4D8137-3A0D-479A-8F63-AAD1B4378EDA}" presName="node" presStyleLbl="node1" presStyleIdx="3" presStyleCnt="5">
        <dgm:presLayoutVars>
          <dgm:bulletEnabled val="1"/>
        </dgm:presLayoutVars>
      </dgm:prSet>
      <dgm:spPr/>
      <dgm:t>
        <a:bodyPr/>
        <a:lstStyle/>
        <a:p>
          <a:endParaRPr lang="en-US"/>
        </a:p>
      </dgm:t>
    </dgm:pt>
    <dgm:pt modelId="{5D3AB0A5-78B8-4A2B-BFF5-DC552FB0DD38}" type="pres">
      <dgm:prSet presAssocID="{CD0BE324-C1FA-4423-BEEC-4C2E09B3F4A9}" presName="sibTrans" presStyleCnt="0"/>
      <dgm:spPr/>
    </dgm:pt>
    <dgm:pt modelId="{2B0C5044-6FA7-4039-A227-9EFF011879ED}" type="pres">
      <dgm:prSet presAssocID="{A000E0EC-C847-4647-9F6E-91B9563AC2FD}" presName="node" presStyleLbl="node1" presStyleIdx="4" presStyleCnt="5" custLinFactNeighborX="3800">
        <dgm:presLayoutVars>
          <dgm:bulletEnabled val="1"/>
        </dgm:presLayoutVars>
      </dgm:prSet>
      <dgm:spPr/>
      <dgm:t>
        <a:bodyPr/>
        <a:lstStyle/>
        <a:p>
          <a:endParaRPr lang="en-US"/>
        </a:p>
      </dgm:t>
    </dgm:pt>
  </dgm:ptLst>
  <dgm:cxnLst>
    <dgm:cxn modelId="{A2976F61-060B-45FC-9998-F059318EADC9}" type="presOf" srcId="{D86C6264-40E5-4E4C-B193-B4D7F2D57D7A}" destId="{AF24CD20-925B-4E26-8963-0B75E29F5E22}" srcOrd="0" destOrd="0" presId="urn:microsoft.com/office/officeart/2005/8/layout/hList6"/>
    <dgm:cxn modelId="{03002B9B-0FCF-498B-81CC-7309BFCAE32C}" srcId="{D86C6264-40E5-4E4C-B193-B4D7F2D57D7A}" destId="{691709D5-2EC0-4CFD-B4C1-973C3A4C86BF}" srcOrd="0" destOrd="0" parTransId="{F44C2190-5198-485A-B49A-81430352C1F1}" sibTransId="{907261C0-6716-4A66-929D-B80F307941AD}"/>
    <dgm:cxn modelId="{2A38722C-8228-4772-99C1-45D7808EBAB6}" srcId="{AF04D1DD-E7ED-4950-A92D-B44FD655BD6C}" destId="{A000E0EC-C847-4647-9F6E-91B9563AC2FD}" srcOrd="4" destOrd="0" parTransId="{BFD4403C-C84E-4716-BECC-18AD3557E4E3}" sibTransId="{34887930-B67C-4EDC-BED9-8C5BD26C0760}"/>
    <dgm:cxn modelId="{701C0D7F-4FE9-43CD-BEBB-430F7FD435D7}" type="presOf" srcId="{FD4D8137-3A0D-479A-8F63-AAD1B4378EDA}" destId="{395EDE55-C1F0-4785-B8AD-4D8E2501A0EF}" srcOrd="0" destOrd="0" presId="urn:microsoft.com/office/officeart/2005/8/layout/hList6"/>
    <dgm:cxn modelId="{2430E606-0209-4FAC-AA49-2101DF08FB39}" srcId="{43D92CA1-6BE6-403A-B3C8-CC834D4EBA6E}" destId="{AF0C0A35-C9A1-4DDB-A293-64804C84F697}" srcOrd="0" destOrd="0" parTransId="{00477B39-AE02-43FE-B1B5-CBF6D235BBC8}" sibTransId="{F35CF9C0-7C2B-41C0-B173-B4D0B02D6CC3}"/>
    <dgm:cxn modelId="{925D3C6E-2E16-4B21-8516-4CAB7FC1A94F}" type="presOf" srcId="{AF0C0A35-C9A1-4DDB-A293-64804C84F697}" destId="{70883E90-0C8E-4505-8EF6-4A5A0C67DA13}" srcOrd="0" destOrd="1" presId="urn:microsoft.com/office/officeart/2005/8/layout/hList6"/>
    <dgm:cxn modelId="{53090C16-A291-4598-8C52-8207AE2E83BE}" srcId="{AF04D1DD-E7ED-4950-A92D-B44FD655BD6C}" destId="{43D92CA1-6BE6-403A-B3C8-CC834D4EBA6E}" srcOrd="0" destOrd="0" parTransId="{08623E77-DFE3-4C74-9E4F-0A5A23BEC19E}" sibTransId="{E2FAEBA8-827E-495E-9DB5-DC9D2B5CA5AA}"/>
    <dgm:cxn modelId="{1D20D41B-1342-43A8-AF51-6C19567ED2C5}" type="presOf" srcId="{43D92CA1-6BE6-403A-B3C8-CC834D4EBA6E}" destId="{70883E90-0C8E-4505-8EF6-4A5A0C67DA13}" srcOrd="0" destOrd="0" presId="urn:microsoft.com/office/officeart/2005/8/layout/hList6"/>
    <dgm:cxn modelId="{ABF9FE24-CB5A-44C9-83E1-8CCB898D9AE7}" type="presOf" srcId="{691709D5-2EC0-4CFD-B4C1-973C3A4C86BF}" destId="{AF24CD20-925B-4E26-8963-0B75E29F5E22}" srcOrd="0" destOrd="1" presId="urn:microsoft.com/office/officeart/2005/8/layout/hList6"/>
    <dgm:cxn modelId="{F0C2091C-CCBE-4A37-8E2F-6742CCB775AC}" srcId="{AF04D1DD-E7ED-4950-A92D-B44FD655BD6C}" destId="{FD4D8137-3A0D-479A-8F63-AAD1B4378EDA}" srcOrd="3" destOrd="0" parTransId="{3947CA07-F737-4EF8-8AF8-5832D39D1674}" sibTransId="{CD0BE324-C1FA-4423-BEEC-4C2E09B3F4A9}"/>
    <dgm:cxn modelId="{B380DC62-742A-4C0E-9363-8D2DAA216BF2}" type="presOf" srcId="{AF04D1DD-E7ED-4950-A92D-B44FD655BD6C}" destId="{CBC48EF6-942B-4A14-96BA-C26BCC9F167F}" srcOrd="0" destOrd="0" presId="urn:microsoft.com/office/officeart/2005/8/layout/hList6"/>
    <dgm:cxn modelId="{B21DB169-4C7E-4AA4-8125-EA6F4BF35B42}" type="presOf" srcId="{A000E0EC-C847-4647-9F6E-91B9563AC2FD}" destId="{2B0C5044-6FA7-4039-A227-9EFF011879ED}" srcOrd="0" destOrd="0" presId="urn:microsoft.com/office/officeart/2005/8/layout/hList6"/>
    <dgm:cxn modelId="{4E65E81F-D803-4A69-896B-08D61612C7BF}" srcId="{AF04D1DD-E7ED-4950-A92D-B44FD655BD6C}" destId="{A85BA830-B2AF-43A4-B63F-D3DFDC45DD04}" srcOrd="2" destOrd="0" parTransId="{CF23877B-7462-42B4-8DF7-22524DD8EDDA}" sibTransId="{948B1083-CD1E-440F-B45F-BA25EBD6F31B}"/>
    <dgm:cxn modelId="{CEC5F158-EE09-4F70-B0EF-3049FDC42E94}" srcId="{AF04D1DD-E7ED-4950-A92D-B44FD655BD6C}" destId="{D86C6264-40E5-4E4C-B193-B4D7F2D57D7A}" srcOrd="1" destOrd="0" parTransId="{20C1945A-44E3-4075-9698-8E475D516358}" sibTransId="{32550058-3396-416F-8168-8E229D3C8D02}"/>
    <dgm:cxn modelId="{F4A7D647-52C7-4BB8-803F-6086A2C37E86}" type="presOf" srcId="{A85BA830-B2AF-43A4-B63F-D3DFDC45DD04}" destId="{8E16511C-D9DC-421C-B1BC-3F6A5A380467}" srcOrd="0" destOrd="0" presId="urn:microsoft.com/office/officeart/2005/8/layout/hList6"/>
    <dgm:cxn modelId="{69D623B3-CA33-4AF5-ABFB-D2C5EF60D3A9}" type="presParOf" srcId="{CBC48EF6-942B-4A14-96BA-C26BCC9F167F}" destId="{70883E90-0C8E-4505-8EF6-4A5A0C67DA13}" srcOrd="0" destOrd="0" presId="urn:microsoft.com/office/officeart/2005/8/layout/hList6"/>
    <dgm:cxn modelId="{0621931B-C44B-4B4B-ACD9-FA68DD358C16}" type="presParOf" srcId="{CBC48EF6-942B-4A14-96BA-C26BCC9F167F}" destId="{E2744BAF-6920-4DB6-9ACF-AAB3A230C1E1}" srcOrd="1" destOrd="0" presId="urn:microsoft.com/office/officeart/2005/8/layout/hList6"/>
    <dgm:cxn modelId="{0E024268-DB30-415C-A9FC-4C2B4860E0BD}" type="presParOf" srcId="{CBC48EF6-942B-4A14-96BA-C26BCC9F167F}" destId="{AF24CD20-925B-4E26-8963-0B75E29F5E22}" srcOrd="2" destOrd="0" presId="urn:microsoft.com/office/officeart/2005/8/layout/hList6"/>
    <dgm:cxn modelId="{2F5BD224-0F01-4C1C-B9DD-71F21D83E330}" type="presParOf" srcId="{CBC48EF6-942B-4A14-96BA-C26BCC9F167F}" destId="{F2A9957B-D2C6-4436-8A7D-7ED49B32B53B}" srcOrd="3" destOrd="0" presId="urn:microsoft.com/office/officeart/2005/8/layout/hList6"/>
    <dgm:cxn modelId="{D8F99939-C285-494F-B69E-E981C4A4974A}" type="presParOf" srcId="{CBC48EF6-942B-4A14-96BA-C26BCC9F167F}" destId="{8E16511C-D9DC-421C-B1BC-3F6A5A380467}" srcOrd="4" destOrd="0" presId="urn:microsoft.com/office/officeart/2005/8/layout/hList6"/>
    <dgm:cxn modelId="{3D980AC8-CB2B-4E3D-B872-F72897D7D46E}" type="presParOf" srcId="{CBC48EF6-942B-4A14-96BA-C26BCC9F167F}" destId="{590F7EE1-F9D2-4ADF-87EC-7936597922F9}" srcOrd="5" destOrd="0" presId="urn:microsoft.com/office/officeart/2005/8/layout/hList6"/>
    <dgm:cxn modelId="{808B8530-470E-4407-BC6A-F72C307E5636}" type="presParOf" srcId="{CBC48EF6-942B-4A14-96BA-C26BCC9F167F}" destId="{395EDE55-C1F0-4785-B8AD-4D8E2501A0EF}" srcOrd="6" destOrd="0" presId="urn:microsoft.com/office/officeart/2005/8/layout/hList6"/>
    <dgm:cxn modelId="{48C01D51-443E-486D-BE7A-A5737EE5A1B0}" type="presParOf" srcId="{CBC48EF6-942B-4A14-96BA-C26BCC9F167F}" destId="{5D3AB0A5-78B8-4A2B-BFF5-DC552FB0DD38}" srcOrd="7" destOrd="0" presId="urn:microsoft.com/office/officeart/2005/8/layout/hList6"/>
    <dgm:cxn modelId="{33D6DBF5-ED1B-43B7-A017-45046A7B6B8A}" type="presParOf" srcId="{CBC48EF6-942B-4A14-96BA-C26BCC9F167F}" destId="{2B0C5044-6FA7-4039-A227-9EFF011879ED}" srcOrd="8" destOrd="0" presId="urn:microsoft.com/office/officeart/2005/8/layout/hList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883E90-0C8E-4505-8EF6-4A5A0C67DA13}">
      <dsp:nvSpPr>
        <dsp:cNvPr id="0" name=""/>
        <dsp:cNvSpPr/>
      </dsp:nvSpPr>
      <dsp:spPr>
        <a:xfrm rot="16200000">
          <a:off x="-74151" y="77857"/>
          <a:ext cx="1456266" cy="1300551"/>
        </a:xfrm>
        <a:prstGeom prst="flowChartManualOperati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t" anchorCtr="0">
          <a:noAutofit/>
        </a:bodyPr>
        <a:lstStyle/>
        <a:p>
          <a:pPr lvl="0" algn="l" defTabSz="533400">
            <a:lnSpc>
              <a:spcPct val="90000"/>
            </a:lnSpc>
            <a:spcBef>
              <a:spcPct val="0"/>
            </a:spcBef>
            <a:spcAft>
              <a:spcPct val="35000"/>
            </a:spcAft>
          </a:pPr>
          <a:r>
            <a:rPr lang="en-US" sz="1200" kern="1200">
              <a:latin typeface="Rockwell" panose="02060603020205020403" pitchFamily="18" charset="0"/>
            </a:rPr>
            <a:t>Master's in Nursing</a:t>
          </a:r>
        </a:p>
        <a:p>
          <a:pPr lvl="0" algn="l" defTabSz="533400">
            <a:lnSpc>
              <a:spcPct val="90000"/>
            </a:lnSpc>
            <a:spcBef>
              <a:spcPct val="0"/>
            </a:spcBef>
            <a:spcAft>
              <a:spcPct val="35000"/>
            </a:spcAft>
          </a:pPr>
          <a:endParaRPr lang="en-US" sz="1200" kern="1200">
            <a:latin typeface="Rockwell" panose="02060603020205020403" pitchFamily="18" charset="0"/>
          </a:endParaRPr>
        </a:p>
        <a:p>
          <a:pPr marL="57150" lvl="1" indent="-57150" algn="l" defTabSz="466725">
            <a:lnSpc>
              <a:spcPct val="90000"/>
            </a:lnSpc>
            <a:spcBef>
              <a:spcPct val="0"/>
            </a:spcBef>
            <a:spcAft>
              <a:spcPct val="15000"/>
            </a:spcAft>
            <a:buChar char="••"/>
          </a:pPr>
          <a:endParaRPr lang="en-US" sz="1050" kern="1200">
            <a:latin typeface="Rockwell" panose="02060603020205020403" pitchFamily="18" charset="0"/>
          </a:endParaRPr>
        </a:p>
      </dsp:txBody>
      <dsp:txXfrm rot="5400000">
        <a:off x="3707" y="291252"/>
        <a:ext cx="1300551" cy="873760"/>
      </dsp:txXfrm>
    </dsp:sp>
    <dsp:sp modelId="{AF24CD20-925B-4E26-8963-0B75E29F5E22}">
      <dsp:nvSpPr>
        <dsp:cNvPr id="0" name=""/>
        <dsp:cNvSpPr/>
      </dsp:nvSpPr>
      <dsp:spPr>
        <a:xfrm rot="16200000">
          <a:off x="1323941" y="77857"/>
          <a:ext cx="1456266" cy="1300551"/>
        </a:xfrm>
        <a:prstGeom prst="flowChartManualOperati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t" anchorCtr="0">
          <a:noAutofit/>
        </a:bodyPr>
        <a:lstStyle/>
        <a:p>
          <a:pPr lvl="0" algn="l" defTabSz="533400">
            <a:lnSpc>
              <a:spcPct val="90000"/>
            </a:lnSpc>
            <a:spcBef>
              <a:spcPct val="0"/>
            </a:spcBef>
            <a:spcAft>
              <a:spcPct val="35000"/>
            </a:spcAft>
          </a:pPr>
          <a:r>
            <a:rPr lang="en-US" sz="1200" kern="1200">
              <a:latin typeface="Rockwell" panose="02060603020205020403" pitchFamily="18" charset="0"/>
            </a:rPr>
            <a:t>J.D.</a:t>
          </a:r>
        </a:p>
        <a:p>
          <a:pPr marL="57150" lvl="1" indent="-57150" algn="l" defTabSz="466725">
            <a:lnSpc>
              <a:spcPct val="90000"/>
            </a:lnSpc>
            <a:spcBef>
              <a:spcPct val="0"/>
            </a:spcBef>
            <a:spcAft>
              <a:spcPct val="15000"/>
            </a:spcAft>
            <a:buChar char="••"/>
          </a:pPr>
          <a:endParaRPr lang="en-US" sz="1050" kern="1200">
            <a:latin typeface="Rockwell" panose="02060603020205020403" pitchFamily="18" charset="0"/>
          </a:endParaRPr>
        </a:p>
      </dsp:txBody>
      <dsp:txXfrm rot="5400000">
        <a:off x="1401799" y="291252"/>
        <a:ext cx="1300551" cy="873760"/>
      </dsp:txXfrm>
    </dsp:sp>
    <dsp:sp modelId="{8E16511C-D9DC-421C-B1BC-3F6A5A380467}">
      <dsp:nvSpPr>
        <dsp:cNvPr id="0" name=""/>
        <dsp:cNvSpPr/>
      </dsp:nvSpPr>
      <dsp:spPr>
        <a:xfrm rot="16200000">
          <a:off x="2722034" y="77857"/>
          <a:ext cx="1456266" cy="1300551"/>
        </a:xfrm>
        <a:prstGeom prst="flowChartManualOperati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l" defTabSz="533400">
            <a:lnSpc>
              <a:spcPct val="90000"/>
            </a:lnSpc>
            <a:spcBef>
              <a:spcPct val="0"/>
            </a:spcBef>
            <a:spcAft>
              <a:spcPct val="35000"/>
            </a:spcAft>
          </a:pPr>
          <a:r>
            <a:rPr lang="en-US" sz="1200" kern="1200">
              <a:latin typeface="Rockwell" panose="02060603020205020403" pitchFamily="18" charset="0"/>
            </a:rPr>
            <a:t>M.D. </a:t>
          </a:r>
        </a:p>
        <a:p>
          <a:pPr lvl="0" algn="ctr" defTabSz="533400">
            <a:lnSpc>
              <a:spcPct val="90000"/>
            </a:lnSpc>
            <a:spcBef>
              <a:spcPct val="0"/>
            </a:spcBef>
            <a:spcAft>
              <a:spcPct val="35000"/>
            </a:spcAft>
          </a:pPr>
          <a:endParaRPr lang="en-US" sz="1200" kern="1200">
            <a:latin typeface="Rockwell" panose="02060603020205020403" pitchFamily="18" charset="0"/>
          </a:endParaRPr>
        </a:p>
        <a:p>
          <a:pPr lvl="0" algn="ctr" defTabSz="533400">
            <a:lnSpc>
              <a:spcPct val="90000"/>
            </a:lnSpc>
            <a:spcBef>
              <a:spcPct val="0"/>
            </a:spcBef>
            <a:spcAft>
              <a:spcPct val="35000"/>
            </a:spcAft>
          </a:pPr>
          <a:endParaRPr lang="en-US" sz="1200" kern="1200">
            <a:latin typeface="Rockwell" panose="02060603020205020403" pitchFamily="18" charset="0"/>
          </a:endParaRPr>
        </a:p>
        <a:p>
          <a:pPr lvl="0" algn="l" defTabSz="533400">
            <a:lnSpc>
              <a:spcPct val="90000"/>
            </a:lnSpc>
            <a:spcBef>
              <a:spcPct val="0"/>
            </a:spcBef>
            <a:spcAft>
              <a:spcPct val="35000"/>
            </a:spcAft>
          </a:pPr>
          <a:endParaRPr lang="en-US" sz="1200" kern="1200">
            <a:latin typeface="Rockwell" panose="02060603020205020403" pitchFamily="18" charset="0"/>
          </a:endParaRPr>
        </a:p>
      </dsp:txBody>
      <dsp:txXfrm rot="5400000">
        <a:off x="2799892" y="291252"/>
        <a:ext cx="1300551" cy="873760"/>
      </dsp:txXfrm>
    </dsp:sp>
    <dsp:sp modelId="{395EDE55-C1F0-4785-B8AD-4D8E2501A0EF}">
      <dsp:nvSpPr>
        <dsp:cNvPr id="0" name=""/>
        <dsp:cNvSpPr/>
      </dsp:nvSpPr>
      <dsp:spPr>
        <a:xfrm rot="16200000">
          <a:off x="4120126" y="77857"/>
          <a:ext cx="1456266" cy="1300551"/>
        </a:xfrm>
        <a:prstGeom prst="flowChartManualOperati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l" defTabSz="533400">
            <a:lnSpc>
              <a:spcPct val="90000"/>
            </a:lnSpc>
            <a:spcBef>
              <a:spcPct val="0"/>
            </a:spcBef>
            <a:spcAft>
              <a:spcPct val="35000"/>
            </a:spcAft>
          </a:pPr>
          <a:r>
            <a:rPr lang="en-US" sz="1200" kern="1200">
              <a:latin typeface="Rockwell" panose="02060603020205020403" pitchFamily="18" charset="0"/>
            </a:rPr>
            <a:t>Master's in Education</a:t>
          </a:r>
        </a:p>
        <a:p>
          <a:pPr lvl="0" algn="ctr" defTabSz="533400">
            <a:lnSpc>
              <a:spcPct val="90000"/>
            </a:lnSpc>
            <a:spcBef>
              <a:spcPct val="0"/>
            </a:spcBef>
            <a:spcAft>
              <a:spcPct val="35000"/>
            </a:spcAft>
          </a:pPr>
          <a:endParaRPr lang="en-US" sz="1200" kern="1200">
            <a:latin typeface="Rockwell" panose="02060603020205020403" pitchFamily="18" charset="0"/>
          </a:endParaRPr>
        </a:p>
        <a:p>
          <a:pPr lvl="0" algn="ctr" defTabSz="533400">
            <a:lnSpc>
              <a:spcPct val="90000"/>
            </a:lnSpc>
            <a:spcBef>
              <a:spcPct val="0"/>
            </a:spcBef>
            <a:spcAft>
              <a:spcPct val="35000"/>
            </a:spcAft>
          </a:pPr>
          <a:endParaRPr lang="en-US" sz="1200" kern="1200">
            <a:latin typeface="Rockwell" panose="02060603020205020403" pitchFamily="18" charset="0"/>
          </a:endParaRPr>
        </a:p>
        <a:p>
          <a:pPr lvl="0" algn="l" defTabSz="533400">
            <a:lnSpc>
              <a:spcPct val="90000"/>
            </a:lnSpc>
            <a:spcBef>
              <a:spcPct val="0"/>
            </a:spcBef>
            <a:spcAft>
              <a:spcPct val="35000"/>
            </a:spcAft>
          </a:pPr>
          <a:endParaRPr lang="en-US" sz="1200" kern="1200">
            <a:latin typeface="Rockwell" panose="02060603020205020403" pitchFamily="18" charset="0"/>
          </a:endParaRPr>
        </a:p>
      </dsp:txBody>
      <dsp:txXfrm rot="5400000">
        <a:off x="4197984" y="291252"/>
        <a:ext cx="1300551" cy="873760"/>
      </dsp:txXfrm>
    </dsp:sp>
    <dsp:sp modelId="{2B0C5044-6FA7-4039-A227-9EFF011879ED}">
      <dsp:nvSpPr>
        <dsp:cNvPr id="0" name=""/>
        <dsp:cNvSpPr/>
      </dsp:nvSpPr>
      <dsp:spPr>
        <a:xfrm rot="16200000">
          <a:off x="5521925" y="77857"/>
          <a:ext cx="1456266" cy="1300551"/>
        </a:xfrm>
        <a:prstGeom prst="flowChartManualOperati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l" defTabSz="533400">
            <a:lnSpc>
              <a:spcPct val="90000"/>
            </a:lnSpc>
            <a:spcBef>
              <a:spcPct val="0"/>
            </a:spcBef>
            <a:spcAft>
              <a:spcPct val="35000"/>
            </a:spcAft>
          </a:pPr>
          <a:r>
            <a:rPr lang="en-US" sz="1200" kern="1200">
              <a:latin typeface="Rockwell" panose="02060603020205020403" pitchFamily="18" charset="0"/>
            </a:rPr>
            <a:t>Bachelor's in Dance</a:t>
          </a:r>
        </a:p>
        <a:p>
          <a:pPr lvl="0" algn="ctr" defTabSz="533400">
            <a:lnSpc>
              <a:spcPct val="90000"/>
            </a:lnSpc>
            <a:spcBef>
              <a:spcPct val="0"/>
            </a:spcBef>
            <a:spcAft>
              <a:spcPct val="35000"/>
            </a:spcAft>
          </a:pPr>
          <a:endParaRPr lang="en-US" sz="1200" kern="1200">
            <a:latin typeface="Rockwell" panose="02060603020205020403" pitchFamily="18" charset="0"/>
          </a:endParaRPr>
        </a:p>
        <a:p>
          <a:pPr lvl="0" algn="ctr" defTabSz="533400">
            <a:lnSpc>
              <a:spcPct val="90000"/>
            </a:lnSpc>
            <a:spcBef>
              <a:spcPct val="0"/>
            </a:spcBef>
            <a:spcAft>
              <a:spcPct val="35000"/>
            </a:spcAft>
          </a:pPr>
          <a:endParaRPr lang="en-US" sz="1200" kern="1200">
            <a:latin typeface="Rockwell" panose="02060603020205020403" pitchFamily="18" charset="0"/>
          </a:endParaRPr>
        </a:p>
        <a:p>
          <a:pPr lvl="0" algn="ctr" defTabSz="533400">
            <a:lnSpc>
              <a:spcPct val="90000"/>
            </a:lnSpc>
            <a:spcBef>
              <a:spcPct val="0"/>
            </a:spcBef>
            <a:spcAft>
              <a:spcPct val="35000"/>
            </a:spcAft>
          </a:pPr>
          <a:endParaRPr lang="en-US" sz="1200" kern="1200">
            <a:latin typeface="Rockwell" panose="02060603020205020403" pitchFamily="18" charset="0"/>
          </a:endParaRPr>
        </a:p>
      </dsp:txBody>
      <dsp:txXfrm rot="5400000">
        <a:off x="5599783" y="291252"/>
        <a:ext cx="1300551" cy="873760"/>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Readiness Seminar</TermName>
          <TermId xmlns="http://schemas.microsoft.com/office/infopath/2007/PartnerControls">6971bdd0-2675-4936-bd79-79c38d9435ab</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359</Value>
    </TaxCatchAll>
    <_dlc_ExpireDateSaved xmlns="http://schemas.microsoft.com/sharepoint/v3" xsi:nil="true"/>
    <_dlc_ExpireDate xmlns="http://schemas.microsoft.com/sharepoint/v3" xsi:nil="true"/>
    <_dlc_DocId xmlns="0676cee9-fd60-4c1c-9e5b-5120ec0b3480">SFDVX333FYKN-443-462</_dlc_DocId>
    <_dlc_DocIdUrl xmlns="0676cee9-fd60-4c1c-9e5b-5120ec0b3480">
      <Url>https://manyminds.achievementfirst.org/sites/NetworkSupport/TeamCollege/_layouts/15/DocIdRedir.aspx?ID=SFDVX333FYKN-443-462</Url>
      <Description>SFDVX333FYKN-443-462</Description>
    </_dlc_DocIdUrl>
    <l5f4 xmlns="6caeac77-45b9-480b-9acf-fc0010a0bd5b" xsi:nil="true"/>
  </documentManagement>
</p:properties>
</file>

<file path=customXml/item3.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Props1.xml><?xml version="1.0" encoding="utf-8"?>
<ds:datastoreItem xmlns:ds="http://schemas.openxmlformats.org/officeDocument/2006/customXml" ds:itemID="{3F116BBE-DF29-4E79-BAC7-D7BA9A1AB9B2}"/>
</file>

<file path=customXml/itemProps2.xml><?xml version="1.0" encoding="utf-8"?>
<ds:datastoreItem xmlns:ds="http://schemas.openxmlformats.org/officeDocument/2006/customXml" ds:itemID="{D34DAB4F-CC0A-4D26-BCEB-481BCBD3A635}"/>
</file>

<file path=customXml/itemProps3.xml><?xml version="1.0" encoding="utf-8"?>
<ds:datastoreItem xmlns:ds="http://schemas.openxmlformats.org/officeDocument/2006/customXml" ds:itemID="{3DCAB3AE-9A19-4CA8-85CE-3D36C410E678}"/>
</file>

<file path=customXml/itemProps4.xml><?xml version="1.0" encoding="utf-8"?>
<ds:datastoreItem xmlns:ds="http://schemas.openxmlformats.org/officeDocument/2006/customXml" ds:itemID="{E3EF4812-0DDE-4838-9F16-51F02F789E1F}"/>
</file>

<file path=customXml/itemProps5.xml><?xml version="1.0" encoding="utf-8"?>
<ds:datastoreItem xmlns:ds="http://schemas.openxmlformats.org/officeDocument/2006/customXml" ds:itemID="{46EB5931-8A47-4EA7-897C-4E8D55B456CD}"/>
</file>

<file path=customXml/itemProps6.xml><?xml version="1.0" encoding="utf-8"?>
<ds:datastoreItem xmlns:ds="http://schemas.openxmlformats.org/officeDocument/2006/customXml" ds:itemID="{5F5F70BE-69E7-4C6C-A826-F7B09D5544C7}"/>
</file>

<file path=docProps/app.xml><?xml version="1.0" encoding="utf-8"?>
<Properties xmlns="http://schemas.openxmlformats.org/officeDocument/2006/extended-properties" xmlns:vt="http://schemas.openxmlformats.org/officeDocument/2006/docPropsVTypes">
  <Template>Normal</Template>
  <TotalTime>0</TotalTime>
  <Pages>4</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Debbeler</dc:creator>
  <cp:lastModifiedBy>Windows User</cp:lastModifiedBy>
  <cp:revision>2</cp:revision>
  <cp:lastPrinted>2013-12-20T17:01:00Z</cp:lastPrinted>
  <dcterms:created xsi:type="dcterms:W3CDTF">2014-09-28T19:38:00Z</dcterms:created>
  <dcterms:modified xsi:type="dcterms:W3CDTF">2014-09-28T19:38:00Z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231cdb84-671f-44c1-9d9b-4889345ad7e9</vt:lpwstr>
  </property>
  <property fmtid="{D5CDD505-2E9C-101B-9397-08002B2CF9AE}" pid="6" name="Project">
    <vt:lpwstr>359;#College Readiness Seminar|6971bdd0-2675-4936-bd79-79c38d9435ab</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y fmtid="{D5CDD505-2E9C-101B-9397-08002B2CF9AE}" pid="12" name="_dlc_LastRun">
    <vt:lpwstr>10/03/2015 23:03:33</vt:lpwstr>
  </property>
  <property fmtid="{D5CDD505-2E9C-101B-9397-08002B2CF9AE}" pid="13" name="_dlc_ItemStageId">
    <vt:lpwstr>1</vt:lpwstr>
  </property>
</Properties>
</file>