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EF14D" w14:textId="26B7B2A0" w:rsidR="00016A61" w:rsidRDefault="0095747F" w:rsidP="0089112A">
      <w:pPr>
        <w:pBdr>
          <w:bottom w:val="single" w:sz="12" w:space="1" w:color="auto"/>
        </w:pBdr>
        <w:rPr>
          <w:rFonts w:ascii="Rockwell" w:hAnsi="Rockwell"/>
          <w:sz w:val="44"/>
          <w:szCs w:val="44"/>
        </w:rPr>
      </w:pPr>
      <w:r>
        <w:rPr>
          <w:rFonts w:ascii="Rockwell" w:hAnsi="Rockwell"/>
          <w:sz w:val="44"/>
          <w:szCs w:val="44"/>
        </w:rPr>
        <w:t xml:space="preserve">Parent </w:t>
      </w:r>
      <w:r w:rsidR="00C96A74">
        <w:rPr>
          <w:rFonts w:ascii="Rockwell" w:hAnsi="Rockwell"/>
          <w:sz w:val="44"/>
          <w:szCs w:val="44"/>
        </w:rPr>
        <w:t>Engagement</w:t>
      </w:r>
      <w:r w:rsidR="00E762A5">
        <w:rPr>
          <w:rFonts w:ascii="Rockwell" w:hAnsi="Rockwell"/>
          <w:sz w:val="44"/>
          <w:szCs w:val="44"/>
        </w:rPr>
        <w:t xml:space="preserve">: Overview of </w:t>
      </w:r>
      <w:r w:rsidR="00146552" w:rsidRPr="00146552">
        <w:rPr>
          <w:rFonts w:ascii="Rockwell" w:hAnsi="Rockwell"/>
          <w:sz w:val="44"/>
          <w:szCs w:val="44"/>
        </w:rPr>
        <w:t>Practices</w:t>
      </w:r>
    </w:p>
    <w:p w14:paraId="667118AC" w14:textId="1AAB4C4D" w:rsidR="00146552" w:rsidRDefault="00146552" w:rsidP="0089112A">
      <w:pPr>
        <w:rPr>
          <w:rFonts w:ascii="Rockwell" w:hAnsi="Rockwell"/>
          <w:sz w:val="44"/>
          <w:szCs w:val="44"/>
        </w:rPr>
      </w:pPr>
      <w:r>
        <w:rPr>
          <w:rFonts w:ascii="Rockwell" w:hAnsi="Rockwell"/>
          <w:sz w:val="44"/>
          <w:szCs w:val="44"/>
        </w:rPr>
        <w:softHyphen/>
      </w:r>
      <w:r>
        <w:rPr>
          <w:rFonts w:ascii="Rockwell" w:hAnsi="Rockwell"/>
          <w:sz w:val="44"/>
          <w:szCs w:val="44"/>
        </w:rPr>
        <w:softHyphen/>
      </w:r>
      <w:r>
        <w:rPr>
          <w:rFonts w:ascii="Rockwell" w:hAnsi="Rockwell"/>
          <w:sz w:val="44"/>
          <w:szCs w:val="44"/>
        </w:rPr>
        <w:softHyphen/>
      </w:r>
      <w:r>
        <w:rPr>
          <w:rFonts w:ascii="Rockwell" w:hAnsi="Rockwell"/>
          <w:sz w:val="44"/>
          <w:szCs w:val="44"/>
        </w:rPr>
        <w:softHyphen/>
      </w:r>
    </w:p>
    <w:p w14:paraId="64CFBA87" w14:textId="26C00C81" w:rsidR="00016A61" w:rsidRPr="00016A61" w:rsidRDefault="00016A61" w:rsidP="0089112A">
      <w:pPr>
        <w:rPr>
          <w:rFonts w:ascii="Rockwell" w:hAnsi="Rockwell"/>
          <w:sz w:val="36"/>
          <w:szCs w:val="36"/>
        </w:rPr>
      </w:pPr>
      <w:r w:rsidRPr="00016A61">
        <w:rPr>
          <w:rFonts w:ascii="Rockwell" w:hAnsi="Rockwell"/>
          <w:sz w:val="36"/>
          <w:szCs w:val="36"/>
        </w:rPr>
        <w:t>Contents</w:t>
      </w:r>
    </w:p>
    <w:p w14:paraId="544B1BBF" w14:textId="77777777" w:rsidR="00016A61" w:rsidRDefault="00016A61" w:rsidP="00016A61">
      <w:pPr>
        <w:pStyle w:val="ListParagraph"/>
        <w:rPr>
          <w:rFonts w:ascii="Calibri Light" w:hAnsi="Calibri Light"/>
        </w:rPr>
      </w:pPr>
    </w:p>
    <w:p w14:paraId="57D309E5" w14:textId="1033C9CD" w:rsidR="00016A61" w:rsidRPr="00016A61" w:rsidRDefault="00016A61" w:rsidP="00016A61">
      <w:pPr>
        <w:pStyle w:val="ListParagraph"/>
        <w:numPr>
          <w:ilvl w:val="0"/>
          <w:numId w:val="21"/>
        </w:numPr>
        <w:rPr>
          <w:rFonts w:ascii="Calibri Light" w:hAnsi="Calibri Light"/>
        </w:rPr>
      </w:pPr>
      <w:r w:rsidRPr="00016A61">
        <w:rPr>
          <w:rFonts w:ascii="Calibri Light" w:hAnsi="Calibri Light"/>
        </w:rPr>
        <w:t>Overview</w:t>
      </w:r>
    </w:p>
    <w:p w14:paraId="795EE13C" w14:textId="77777777" w:rsidR="00016A61" w:rsidRPr="00016A61" w:rsidRDefault="00016A61" w:rsidP="00016A61">
      <w:pPr>
        <w:pStyle w:val="ListParagraph"/>
        <w:numPr>
          <w:ilvl w:val="0"/>
          <w:numId w:val="21"/>
        </w:numPr>
        <w:rPr>
          <w:rFonts w:ascii="Calibri Light" w:hAnsi="Calibri Light"/>
        </w:rPr>
      </w:pPr>
      <w:r w:rsidRPr="00016A61">
        <w:rPr>
          <w:rFonts w:ascii="Calibri Light" w:hAnsi="Calibri Light"/>
        </w:rPr>
        <w:t>Goals</w:t>
      </w:r>
    </w:p>
    <w:p w14:paraId="1B6A16C1" w14:textId="15549360" w:rsidR="00016A61" w:rsidRDefault="00240246" w:rsidP="00016A61">
      <w:pPr>
        <w:pStyle w:val="ListParagraph"/>
        <w:numPr>
          <w:ilvl w:val="0"/>
          <w:numId w:val="21"/>
        </w:numPr>
        <w:rPr>
          <w:rFonts w:ascii="Calibri Light" w:hAnsi="Calibri Light"/>
        </w:rPr>
      </w:pPr>
      <w:r>
        <w:rPr>
          <w:rFonts w:ascii="Calibri Light" w:hAnsi="Calibri Light"/>
        </w:rPr>
        <w:t>Key Messages &amp;</w:t>
      </w:r>
      <w:r w:rsidR="00016A61" w:rsidRPr="00016A61">
        <w:rPr>
          <w:rFonts w:ascii="Calibri Light" w:hAnsi="Calibri Light"/>
        </w:rPr>
        <w:t xml:space="preserve"> Mindsets</w:t>
      </w:r>
    </w:p>
    <w:p w14:paraId="24381D25" w14:textId="2DE4C93F" w:rsidR="001C6794" w:rsidRDefault="0095747F" w:rsidP="004E703C">
      <w:pPr>
        <w:pStyle w:val="ListParagraph"/>
        <w:numPr>
          <w:ilvl w:val="0"/>
          <w:numId w:val="21"/>
        </w:numPr>
        <w:rPr>
          <w:rFonts w:ascii="Calibri Light" w:hAnsi="Calibri Light"/>
        </w:rPr>
      </w:pPr>
      <w:r>
        <w:rPr>
          <w:rFonts w:ascii="Calibri Light" w:hAnsi="Calibri Light"/>
        </w:rPr>
        <w:t>Core Practices</w:t>
      </w:r>
    </w:p>
    <w:p w14:paraId="58EC90A5" w14:textId="17C2CD8B" w:rsidR="00016A61" w:rsidRDefault="00016A61" w:rsidP="004E703C">
      <w:pPr>
        <w:pStyle w:val="ListParagraph"/>
        <w:numPr>
          <w:ilvl w:val="0"/>
          <w:numId w:val="21"/>
        </w:numPr>
        <w:rPr>
          <w:rFonts w:ascii="Calibri Light" w:hAnsi="Calibri Light"/>
        </w:rPr>
      </w:pPr>
      <w:r w:rsidRPr="001C6794">
        <w:rPr>
          <w:rFonts w:ascii="Calibri Light" w:hAnsi="Calibri Light"/>
        </w:rPr>
        <w:t>Roles &amp; Responsibilities</w:t>
      </w:r>
    </w:p>
    <w:p w14:paraId="46D5DC42" w14:textId="156FA120" w:rsidR="00E567A9" w:rsidRPr="001C6794" w:rsidRDefault="00E567A9" w:rsidP="004E703C">
      <w:pPr>
        <w:pStyle w:val="ListParagraph"/>
        <w:numPr>
          <w:ilvl w:val="0"/>
          <w:numId w:val="21"/>
        </w:numPr>
        <w:rPr>
          <w:rFonts w:ascii="Calibri Light" w:hAnsi="Calibri Light"/>
        </w:rPr>
      </w:pPr>
      <w:r>
        <w:rPr>
          <w:rFonts w:ascii="Calibri Light" w:hAnsi="Calibri Light"/>
        </w:rPr>
        <w:t>Calendar of Key Dates</w:t>
      </w:r>
    </w:p>
    <w:p w14:paraId="26CED467" w14:textId="77777777" w:rsidR="0089112A" w:rsidRPr="00870F20" w:rsidRDefault="0089112A" w:rsidP="0089112A">
      <w:pPr>
        <w:ind w:left="720"/>
        <w:rPr>
          <w:rFonts w:ascii="Rockwell" w:hAnsi="Rockwell"/>
          <w:sz w:val="28"/>
          <w:szCs w:val="28"/>
        </w:rPr>
      </w:pPr>
    </w:p>
    <w:p w14:paraId="65D25AD1" w14:textId="341C4B49" w:rsidR="00683CD6" w:rsidRDefault="00016A61" w:rsidP="00016A61">
      <w:pPr>
        <w:rPr>
          <w:rFonts w:ascii="Rockwell" w:hAnsi="Rockwell"/>
          <w:sz w:val="36"/>
          <w:szCs w:val="36"/>
        </w:rPr>
      </w:pPr>
      <w:r>
        <w:rPr>
          <w:rFonts w:ascii="Rockwell" w:hAnsi="Rockwell"/>
          <w:sz w:val="36"/>
          <w:szCs w:val="36"/>
        </w:rPr>
        <w:t>1. Overview</w:t>
      </w:r>
    </w:p>
    <w:p w14:paraId="103DFD69" w14:textId="59635B23" w:rsidR="00613B23" w:rsidRDefault="0095747F" w:rsidP="0095747F">
      <w:pPr>
        <w:rPr>
          <w:rFonts w:ascii="Calibri Light" w:hAnsi="Calibri Light" w:cs="Segoe UI"/>
        </w:rPr>
      </w:pPr>
      <w:r>
        <w:rPr>
          <w:rFonts w:ascii="Calibri Light" w:hAnsi="Calibri Light" w:cs="Segoe UI"/>
        </w:rPr>
        <w:t xml:space="preserve">Achievement First’s core values organizationally include investing in strong partnerships with our scholars’ parents. This does not stop when our students transition to college, a time when family support and our ability to leverage strong relationships with our alumni’s families becomes increasingly high stakes. </w:t>
      </w:r>
    </w:p>
    <w:p w14:paraId="53AC2395" w14:textId="77777777" w:rsidR="0095747F" w:rsidRDefault="0095747F" w:rsidP="0095747F">
      <w:pPr>
        <w:rPr>
          <w:rFonts w:ascii="Calibri Light" w:hAnsi="Calibri Light" w:cs="Segoe UI"/>
        </w:rPr>
      </w:pPr>
    </w:p>
    <w:p w14:paraId="0DDDEB1E" w14:textId="7881D0DF" w:rsidR="0095747F" w:rsidRPr="00CD18F6" w:rsidRDefault="0095747F" w:rsidP="0095747F">
      <w:pPr>
        <w:rPr>
          <w:rFonts w:ascii="Calibri Light" w:hAnsi="Calibri Light" w:cs="Segoe UI"/>
        </w:rPr>
      </w:pPr>
      <w:r>
        <w:rPr>
          <w:rFonts w:ascii="Calibri Light" w:hAnsi="Calibri Light" w:cs="Segoe UI"/>
        </w:rPr>
        <w:t>Parents can support the transition to college and can augmentour students’ capacity in successfully navigating the bureaucracies and sometimes opaque processes like registration and financial aid.</w:t>
      </w:r>
      <w:r w:rsidR="000007A9">
        <w:rPr>
          <w:rFonts w:ascii="Calibri Light" w:hAnsi="Calibri Light" w:cs="Segoe UI"/>
        </w:rPr>
        <w:t xml:space="preserve"> The AF Alumni Program uses several basic strategies to better equip all alumni parents to support their students through to college graduation.</w:t>
      </w:r>
    </w:p>
    <w:p w14:paraId="49DB0FC7" w14:textId="77777777" w:rsidR="00CD18F6" w:rsidRDefault="00CD18F6" w:rsidP="00CD18F6">
      <w:pPr>
        <w:rPr>
          <w:rFonts w:ascii="Rockwell" w:hAnsi="Rockwell"/>
          <w:sz w:val="36"/>
          <w:szCs w:val="36"/>
        </w:rPr>
      </w:pPr>
    </w:p>
    <w:p w14:paraId="7E632753" w14:textId="45AE46B3" w:rsidR="00240246" w:rsidRPr="00CD18F6" w:rsidRDefault="00240246" w:rsidP="00CD18F6">
      <w:pPr>
        <w:rPr>
          <w:rFonts w:ascii="Rockwell" w:hAnsi="Rockwell"/>
          <w:sz w:val="36"/>
          <w:szCs w:val="36"/>
        </w:rPr>
      </w:pPr>
      <w:r w:rsidRPr="00CD18F6">
        <w:rPr>
          <w:rFonts w:ascii="Rockwell" w:hAnsi="Rockwell"/>
          <w:sz w:val="36"/>
          <w:szCs w:val="36"/>
        </w:rPr>
        <w:t>2. Goals</w:t>
      </w:r>
      <w:bookmarkStart w:id="0" w:name="goals"/>
      <w:bookmarkEnd w:id="0"/>
    </w:p>
    <w:p w14:paraId="46DB292F" w14:textId="1FF6B267" w:rsidR="00240246" w:rsidRDefault="00240246" w:rsidP="00240246">
      <w:pPr>
        <w:rPr>
          <w:rFonts w:ascii="Calibri Light" w:hAnsi="Calibri Light" w:cs="Segoe UI"/>
          <w:color w:val="000000"/>
          <w:shd w:val="clear" w:color="auto" w:fill="FFFFFF"/>
        </w:rPr>
      </w:pPr>
      <w:r>
        <w:rPr>
          <w:rFonts w:ascii="Calibri Light" w:hAnsi="Calibri Light" w:cs="Segoe UI"/>
          <w:color w:val="000000"/>
          <w:shd w:val="clear" w:color="auto" w:fill="FFFFFF"/>
        </w:rPr>
        <w:t>We have set reasonable and measurable goals to define the success of the AF Alumni Program,</w:t>
      </w:r>
      <w:r w:rsidR="00352617">
        <w:rPr>
          <w:rFonts w:ascii="Calibri Light" w:hAnsi="Calibri Light" w:cs="Segoe UI"/>
          <w:color w:val="000000"/>
          <w:shd w:val="clear" w:color="auto" w:fill="FFFFFF"/>
        </w:rPr>
        <w:t xml:space="preserve"> of our matriculation work specifically,</w:t>
      </w:r>
      <w:r>
        <w:rPr>
          <w:rFonts w:ascii="Calibri Light" w:hAnsi="Calibri Light" w:cs="Segoe UI"/>
          <w:color w:val="000000"/>
          <w:shd w:val="clear" w:color="auto" w:fill="FFFFFF"/>
        </w:rPr>
        <w:t xml:space="preserve"> which are reflected in the College and Alumni Report Card:</w:t>
      </w:r>
    </w:p>
    <w:p w14:paraId="776E5080" w14:textId="77777777" w:rsidR="00240246" w:rsidRPr="00240246" w:rsidRDefault="00240246" w:rsidP="00240246">
      <w:pPr>
        <w:rPr>
          <w:rFonts w:ascii="Calibri Light" w:hAnsi="Calibri Light" w:cs="Segoe UI"/>
        </w:rPr>
      </w:pPr>
    </w:p>
    <w:p w14:paraId="79E10A75" w14:textId="6A93F664" w:rsidR="000E45C6" w:rsidRPr="000E45C6" w:rsidRDefault="000E45C6" w:rsidP="000E45C6">
      <w:pPr>
        <w:numPr>
          <w:ilvl w:val="0"/>
          <w:numId w:val="31"/>
        </w:numPr>
        <w:rPr>
          <w:rFonts w:ascii="Calibri Light" w:hAnsi="Calibri Light" w:cs="Segoe UI"/>
        </w:rPr>
      </w:pPr>
      <w:r w:rsidRPr="00016A61">
        <w:rPr>
          <w:rFonts w:ascii="Calibri Light" w:hAnsi="Calibri Light" w:cs="Segoe UI"/>
          <w:color w:val="000000"/>
          <w:shd w:val="clear" w:color="auto" w:fill="FFFFFF"/>
        </w:rPr>
        <w:t>At any point in time, 85% of AFAHS alumni are enrolled in college</w:t>
      </w:r>
    </w:p>
    <w:p w14:paraId="48BEBC4B" w14:textId="79C6B100" w:rsidR="000E45C6" w:rsidRPr="000E45C6" w:rsidRDefault="000E45C6" w:rsidP="000E45C6">
      <w:pPr>
        <w:numPr>
          <w:ilvl w:val="0"/>
          <w:numId w:val="31"/>
        </w:numPr>
        <w:rPr>
          <w:rFonts w:ascii="Calibri Light" w:hAnsi="Calibri Light" w:cs="Segoe UI"/>
        </w:rPr>
      </w:pPr>
      <w:r w:rsidRPr="00016A61">
        <w:rPr>
          <w:rFonts w:ascii="Calibri Light" w:hAnsi="Calibri Light" w:cs="Segoe UI"/>
          <w:color w:val="000000"/>
          <w:shd w:val="clear" w:color="auto" w:fill="FFFFFF"/>
        </w:rPr>
        <w:t>75% of alumni graduate from college in six years</w:t>
      </w:r>
    </w:p>
    <w:p w14:paraId="1BA41A95" w14:textId="6B6C9E5A" w:rsidR="000E45C6" w:rsidRPr="00D361CB" w:rsidRDefault="000E45C6" w:rsidP="000007A9">
      <w:pPr>
        <w:numPr>
          <w:ilvl w:val="0"/>
          <w:numId w:val="31"/>
        </w:numPr>
        <w:rPr>
          <w:rFonts w:ascii="Calibri Light" w:hAnsi="Calibri Light" w:cs="Segoe UI"/>
        </w:rPr>
      </w:pPr>
      <w:r w:rsidRPr="00016A61">
        <w:rPr>
          <w:rFonts w:ascii="Calibri Light" w:hAnsi="Calibri Light" w:cs="Segoe UI"/>
          <w:color w:val="000000"/>
          <w:shd w:val="clear" w:color="auto" w:fill="FFFFFF"/>
        </w:rPr>
        <w:t xml:space="preserve">100% of alumni </w:t>
      </w:r>
      <w:r w:rsidR="000007A9">
        <w:rPr>
          <w:rFonts w:ascii="Calibri Light" w:hAnsi="Calibri Light" w:cs="Segoe UI"/>
          <w:color w:val="000000"/>
          <w:shd w:val="clear" w:color="auto" w:fill="FFFFFF"/>
        </w:rPr>
        <w:t>submit FAFSA on time</w:t>
      </w:r>
      <w:r w:rsidR="00283395">
        <w:rPr>
          <w:rFonts w:ascii="Calibri Light" w:hAnsi="Calibri Light" w:cs="Segoe UI"/>
          <w:color w:val="000000"/>
          <w:shd w:val="clear" w:color="auto" w:fill="FFFFFF"/>
        </w:rPr>
        <w:t xml:space="preserve"> each year</w:t>
      </w:r>
    </w:p>
    <w:p w14:paraId="0BBD2011" w14:textId="45DD76AA" w:rsidR="00D361CB" w:rsidRPr="00D361CB" w:rsidRDefault="00D361CB" w:rsidP="00D361CB">
      <w:pPr>
        <w:numPr>
          <w:ilvl w:val="0"/>
          <w:numId w:val="31"/>
        </w:numPr>
        <w:rPr>
          <w:rFonts w:ascii="Calibri Light" w:hAnsi="Calibri Light" w:cs="Segoe UI"/>
        </w:rPr>
      </w:pPr>
      <w:r w:rsidRPr="00016A61">
        <w:rPr>
          <w:rFonts w:ascii="Calibri Light" w:hAnsi="Calibri Light" w:cs="Segoe UI"/>
          <w:color w:val="000000"/>
          <w:shd w:val="clear" w:color="auto" w:fill="FFFFFF"/>
        </w:rPr>
        <w:t>50% of par</w:t>
      </w:r>
      <w:r>
        <w:rPr>
          <w:rFonts w:ascii="Calibri Light" w:hAnsi="Calibri Light" w:cs="Segoe UI"/>
          <w:color w:val="000000"/>
          <w:shd w:val="clear" w:color="auto" w:fill="FFFFFF"/>
        </w:rPr>
        <w:t xml:space="preserve">ents or families of alumni </w:t>
      </w:r>
      <w:r w:rsidRPr="00016A61">
        <w:rPr>
          <w:rFonts w:ascii="Calibri Light" w:hAnsi="Calibri Light" w:cs="Segoe UI"/>
          <w:color w:val="000000"/>
          <w:shd w:val="clear" w:color="auto" w:fill="FFFFFF"/>
        </w:rPr>
        <w:t>engage in alumni related workshops, events and meetings with the alumni counselor</w:t>
      </w:r>
    </w:p>
    <w:p w14:paraId="083030EA" w14:textId="77777777" w:rsidR="00BD4FE4" w:rsidRDefault="00BD4FE4" w:rsidP="00BD4FE4">
      <w:pPr>
        <w:rPr>
          <w:rFonts w:ascii="Calibri Light" w:hAnsi="Calibri Light" w:cs="Segoe UI"/>
          <w:color w:val="000000"/>
          <w:shd w:val="clear" w:color="auto" w:fill="FFFFFF"/>
        </w:rPr>
      </w:pPr>
    </w:p>
    <w:p w14:paraId="62D61C1A" w14:textId="5203DAF3" w:rsidR="00254086" w:rsidRDefault="003E28A0" w:rsidP="00240246">
      <w:pPr>
        <w:rPr>
          <w:rFonts w:ascii="Calibri Light" w:hAnsi="Calibri Light" w:cs="Segoe UI"/>
          <w:color w:val="000000"/>
          <w:shd w:val="clear" w:color="auto" w:fill="FFFFFF"/>
        </w:rPr>
      </w:pPr>
      <w:r>
        <w:rPr>
          <w:rFonts w:ascii="Calibri Light" w:hAnsi="Calibri Light" w:cs="Segoe UI"/>
          <w:color w:val="000000"/>
          <w:shd w:val="clear" w:color="auto" w:fill="FFFFFF"/>
        </w:rPr>
        <w:t>These are</w:t>
      </w:r>
      <w:r w:rsidR="00BD4FE4">
        <w:rPr>
          <w:rFonts w:ascii="Calibri Light" w:hAnsi="Calibri Light" w:cs="Segoe UI"/>
          <w:color w:val="000000"/>
          <w:shd w:val="clear" w:color="auto" w:fill="FFFFFF"/>
        </w:rPr>
        <w:t xml:space="preserve"> shared </w:t>
      </w:r>
      <w:r>
        <w:rPr>
          <w:rFonts w:ascii="Calibri Light" w:hAnsi="Calibri Light" w:cs="Segoe UI"/>
          <w:color w:val="000000"/>
          <w:shd w:val="clear" w:color="auto" w:fill="FFFFFF"/>
        </w:rPr>
        <w:t xml:space="preserve">network-wide </w:t>
      </w:r>
      <w:r w:rsidR="00BD4FE4">
        <w:rPr>
          <w:rFonts w:ascii="Calibri Light" w:hAnsi="Calibri Light" w:cs="Segoe UI"/>
          <w:color w:val="000000"/>
          <w:shd w:val="clear" w:color="auto" w:fill="FFFFFF"/>
        </w:rPr>
        <w:t>goals</w:t>
      </w:r>
      <w:r>
        <w:rPr>
          <w:rFonts w:ascii="Calibri Light" w:hAnsi="Calibri Light" w:cs="Segoe UI"/>
          <w:color w:val="000000"/>
          <w:shd w:val="clear" w:color="auto" w:fill="FFFFFF"/>
        </w:rPr>
        <w:t xml:space="preserve"> that the Alumni Program at each AF high school will work toward</w:t>
      </w:r>
      <w:r w:rsidR="00BD4FE4">
        <w:rPr>
          <w:rFonts w:ascii="Calibri Light" w:hAnsi="Calibri Light" w:cs="Segoe UI"/>
          <w:color w:val="000000"/>
          <w:shd w:val="clear" w:color="auto" w:fill="FFFFFF"/>
        </w:rPr>
        <w:t>. Individual AF high schools may elect to set additional school-specific goals.</w:t>
      </w:r>
    </w:p>
    <w:p w14:paraId="0FB8043F" w14:textId="77777777" w:rsidR="00CD18F6" w:rsidRPr="00CD18F6" w:rsidRDefault="00CD18F6" w:rsidP="00240246">
      <w:pPr>
        <w:rPr>
          <w:rFonts w:ascii="Calibri Light" w:hAnsi="Calibri Light" w:cs="Segoe UI"/>
        </w:rPr>
      </w:pPr>
    </w:p>
    <w:p w14:paraId="0DD26B94" w14:textId="672C8F06" w:rsidR="00240246" w:rsidRDefault="00240246" w:rsidP="00240246">
      <w:pPr>
        <w:rPr>
          <w:rFonts w:ascii="Rockwell" w:hAnsi="Rockwell"/>
          <w:sz w:val="36"/>
          <w:szCs w:val="36"/>
        </w:rPr>
      </w:pPr>
      <w:r>
        <w:rPr>
          <w:rFonts w:ascii="Rockwell" w:hAnsi="Rockwell"/>
          <w:sz w:val="36"/>
          <w:szCs w:val="36"/>
        </w:rPr>
        <w:t>3. Key Messages &amp; Mindsets</w:t>
      </w:r>
    </w:p>
    <w:p w14:paraId="3A91DAF9" w14:textId="3C0490E3" w:rsidR="00016A61" w:rsidRPr="00016A61" w:rsidRDefault="00BD4FE4" w:rsidP="00016A61">
      <w:pPr>
        <w:rPr>
          <w:rFonts w:ascii="Calibri Light" w:hAnsi="Calibri Light" w:cs="Segoe UI"/>
        </w:rPr>
      </w:pPr>
      <w:r>
        <w:rPr>
          <w:rFonts w:ascii="Calibri Light" w:hAnsi="Calibri Light" w:cs="Segoe UI"/>
        </w:rPr>
        <w:t xml:space="preserve">Every member of </w:t>
      </w:r>
      <w:r w:rsidR="00352617">
        <w:rPr>
          <w:rFonts w:ascii="Calibri Light" w:hAnsi="Calibri Light" w:cs="Segoe UI"/>
        </w:rPr>
        <w:t>the alumni support team understands</w:t>
      </w:r>
      <w:r w:rsidR="000E45C6">
        <w:rPr>
          <w:rFonts w:ascii="Calibri Light" w:hAnsi="Calibri Light" w:cs="Segoe UI"/>
        </w:rPr>
        <w:t xml:space="preserve"> and brings the following mindsets to our work in providing tiered support to alumni:</w:t>
      </w:r>
    </w:p>
    <w:p w14:paraId="088A6345" w14:textId="77777777" w:rsidR="00016A61" w:rsidRPr="00016A61" w:rsidRDefault="00016A61" w:rsidP="00016A61">
      <w:pPr>
        <w:rPr>
          <w:rFonts w:ascii="Calibri Light" w:hAnsi="Calibri Light" w:cs="Segoe UI"/>
        </w:rPr>
      </w:pPr>
    </w:p>
    <w:p w14:paraId="0FE2831F" w14:textId="64C88350" w:rsidR="000E45C6" w:rsidRPr="00283395" w:rsidRDefault="00283395" w:rsidP="00283395">
      <w:pPr>
        <w:pStyle w:val="ListParagraph"/>
        <w:numPr>
          <w:ilvl w:val="0"/>
          <w:numId w:val="7"/>
        </w:numPr>
        <w:rPr>
          <w:rFonts w:ascii="Calibri Light" w:hAnsi="Calibri Light" w:cs="Segoe UI"/>
        </w:rPr>
      </w:pPr>
      <w:r>
        <w:rPr>
          <w:rFonts w:ascii="Calibri Light" w:hAnsi="Calibri Light" w:cs="Segoe UI"/>
        </w:rPr>
        <w:lastRenderedPageBreak/>
        <w:t>In order to best support our alumni to and through college, we will engage their parents or key decision-making family members at strategic times to build high levels of communication and collaboration that can better support college completion</w:t>
      </w:r>
    </w:p>
    <w:p w14:paraId="03E68B4F" w14:textId="77777777" w:rsidR="000E45C6" w:rsidRPr="000E45C6" w:rsidRDefault="000E45C6" w:rsidP="000E45C6">
      <w:pPr>
        <w:rPr>
          <w:rFonts w:ascii="Calibri Light" w:hAnsi="Calibri Light" w:cs="Segoe UI"/>
        </w:rPr>
      </w:pPr>
    </w:p>
    <w:p w14:paraId="316483E7" w14:textId="77777777" w:rsidR="00CF258A" w:rsidRPr="00BD4FE4" w:rsidRDefault="00CF258A" w:rsidP="00BD4FE4">
      <w:pPr>
        <w:rPr>
          <w:rFonts w:ascii="Calibri Light" w:hAnsi="Calibri Light" w:cs="Segoe UI"/>
        </w:rPr>
      </w:pPr>
    </w:p>
    <w:p w14:paraId="67B740D1" w14:textId="1FCA7029" w:rsidR="0089112A" w:rsidRPr="004B72D9" w:rsidRDefault="0089112A" w:rsidP="0089112A">
      <w:pPr>
        <w:rPr>
          <w:rFonts w:ascii="Rockwell" w:hAnsi="Rockwell"/>
        </w:rPr>
      </w:pPr>
      <w:bookmarkStart w:id="1" w:name="vision"/>
      <w:bookmarkEnd w:id="1"/>
    </w:p>
    <w:p w14:paraId="13243F70" w14:textId="18254CAF" w:rsidR="005427A9" w:rsidRPr="00016A61" w:rsidRDefault="005427A9" w:rsidP="005427A9">
      <w:pPr>
        <w:rPr>
          <w:rFonts w:ascii="Rockwell" w:hAnsi="Rockwell"/>
          <w:sz w:val="36"/>
          <w:szCs w:val="36"/>
        </w:rPr>
      </w:pPr>
      <w:r>
        <w:rPr>
          <w:rFonts w:ascii="Rockwell" w:hAnsi="Rockwell"/>
          <w:sz w:val="36"/>
          <w:szCs w:val="36"/>
        </w:rPr>
        <w:t xml:space="preserve">4. </w:t>
      </w:r>
      <w:r w:rsidR="00111C67">
        <w:rPr>
          <w:rFonts w:ascii="Rockwell" w:hAnsi="Rockwell"/>
          <w:sz w:val="36"/>
          <w:szCs w:val="36"/>
        </w:rPr>
        <w:t xml:space="preserve">Core </w:t>
      </w:r>
      <w:r>
        <w:rPr>
          <w:rFonts w:ascii="Rockwell" w:hAnsi="Rockwell"/>
          <w:sz w:val="36"/>
          <w:szCs w:val="36"/>
        </w:rPr>
        <w:t>S</w:t>
      </w:r>
      <w:r w:rsidR="00111C67">
        <w:rPr>
          <w:rFonts w:ascii="Rockwell" w:hAnsi="Rockwell"/>
          <w:sz w:val="36"/>
          <w:szCs w:val="36"/>
        </w:rPr>
        <w:t>trategies</w:t>
      </w:r>
    </w:p>
    <w:p w14:paraId="023F4B9C" w14:textId="5E180215" w:rsidR="007014A4" w:rsidRDefault="00671F1A" w:rsidP="00671F1A">
      <w:pPr>
        <w:rPr>
          <w:rFonts w:ascii="Calibri Light" w:hAnsi="Calibri Light" w:cs="Segoe UI"/>
        </w:rPr>
      </w:pPr>
      <w:r>
        <w:rPr>
          <w:rFonts w:ascii="Calibri Light" w:hAnsi="Calibri Light" w:cs="Segoe UI"/>
        </w:rPr>
        <w:t>Alumni counselors at AF high schools share the following core strategies:</w:t>
      </w:r>
    </w:p>
    <w:p w14:paraId="1C21F746" w14:textId="77777777" w:rsidR="00671F1A" w:rsidRDefault="00671F1A" w:rsidP="00671F1A">
      <w:pPr>
        <w:rPr>
          <w:rFonts w:ascii="Calibri Light" w:hAnsi="Calibri Light" w:cs="Segoe UI"/>
        </w:rPr>
      </w:pPr>
    </w:p>
    <w:tbl>
      <w:tblPr>
        <w:tblStyle w:val="TableGrid"/>
        <w:tblW w:w="0" w:type="auto"/>
        <w:tblLook w:val="04A0" w:firstRow="1" w:lastRow="0" w:firstColumn="1" w:lastColumn="0" w:noHBand="0" w:noVBand="1"/>
      </w:tblPr>
      <w:tblGrid>
        <w:gridCol w:w="2605"/>
        <w:gridCol w:w="7321"/>
      </w:tblGrid>
      <w:tr w:rsidR="000A3913" w14:paraId="6A02545E" w14:textId="77777777" w:rsidTr="000A3913">
        <w:tc>
          <w:tcPr>
            <w:tcW w:w="2605" w:type="dxa"/>
            <w:shd w:val="clear" w:color="auto" w:fill="D9D9D9" w:themeFill="background1" w:themeFillShade="D9"/>
          </w:tcPr>
          <w:p w14:paraId="1F0F912E" w14:textId="43B29A35" w:rsidR="000A3913" w:rsidRPr="000A3913" w:rsidRDefault="00283395" w:rsidP="000A3913">
            <w:pPr>
              <w:rPr>
                <w:rFonts w:ascii="Calibri Light" w:hAnsi="Calibri Light" w:cs="Segoe UI"/>
                <w:b/>
              </w:rPr>
            </w:pPr>
            <w:r>
              <w:rPr>
                <w:rFonts w:ascii="Calibri Light" w:hAnsi="Calibri Light" w:cs="Segoe UI"/>
                <w:b/>
              </w:rPr>
              <w:t>Evening/breakfast pre-departure workshop (“Supporting Your Alumni in College”)</w:t>
            </w:r>
          </w:p>
        </w:tc>
        <w:tc>
          <w:tcPr>
            <w:tcW w:w="7321" w:type="dxa"/>
          </w:tcPr>
          <w:p w14:paraId="3341450A" w14:textId="7F9F0001" w:rsidR="000A3913" w:rsidRDefault="00283395" w:rsidP="000A3913">
            <w:pPr>
              <w:rPr>
                <w:rFonts w:ascii="Calibri Light" w:hAnsi="Calibri Light" w:cs="Segoe UI"/>
              </w:rPr>
            </w:pPr>
            <w:r>
              <w:rPr>
                <w:rFonts w:ascii="Calibri Light" w:hAnsi="Calibri Light" w:cs="Segoe UI"/>
              </w:rPr>
              <w:t>All families will be invited to a kickoff event that is planned and hosted by the AF high school’s alumni counselor. The alumni counselor will present a wealth of important information and guidance at this event and will provide families with a checklist for action items they should monitor for completion by their students or complete themselves.</w:t>
            </w:r>
          </w:p>
        </w:tc>
      </w:tr>
      <w:tr w:rsidR="000A3913" w14:paraId="6C326C4B" w14:textId="77777777" w:rsidTr="000A3913">
        <w:tc>
          <w:tcPr>
            <w:tcW w:w="2605" w:type="dxa"/>
            <w:shd w:val="clear" w:color="auto" w:fill="D9D9D9" w:themeFill="background1" w:themeFillShade="D9"/>
          </w:tcPr>
          <w:p w14:paraId="766B7BC7" w14:textId="782548B3" w:rsidR="000A3913" w:rsidRPr="000A3913" w:rsidRDefault="00283395" w:rsidP="00283395">
            <w:pPr>
              <w:rPr>
                <w:rFonts w:ascii="Calibri Light" w:hAnsi="Calibri Light" w:cs="Segoe UI"/>
                <w:b/>
              </w:rPr>
            </w:pPr>
            <w:r>
              <w:rPr>
                <w:rFonts w:ascii="Calibri Light" w:hAnsi="Calibri Light" w:cs="Segoe UI"/>
                <w:b/>
              </w:rPr>
              <w:t>FAFSA monitoring and support</w:t>
            </w:r>
          </w:p>
        </w:tc>
        <w:tc>
          <w:tcPr>
            <w:tcW w:w="7321" w:type="dxa"/>
          </w:tcPr>
          <w:p w14:paraId="14787523" w14:textId="3D590EA4" w:rsidR="000A3913" w:rsidRDefault="00283395" w:rsidP="000A3913">
            <w:pPr>
              <w:rPr>
                <w:rFonts w:ascii="Calibri Light" w:hAnsi="Calibri Light" w:cs="Segoe UI"/>
              </w:rPr>
            </w:pPr>
            <w:r>
              <w:rPr>
                <w:rFonts w:ascii="Calibri Light" w:hAnsi="Calibri Light" w:cs="Segoe UI"/>
              </w:rPr>
              <w:t>AF alumni counselors track submission of FAFSA and support families through the process in order to ensure that FAFSA is accurately and successfully submitted on time each year.</w:t>
            </w:r>
            <w:r w:rsidR="00C96A74">
              <w:rPr>
                <w:rFonts w:ascii="Calibri Light" w:hAnsi="Calibri Light" w:cs="Segoe UI"/>
              </w:rPr>
              <w:t xml:space="preserve"> This support includes conducting a FAFSA workshop for parents to help them complete FAFSA.</w:t>
            </w:r>
          </w:p>
        </w:tc>
      </w:tr>
      <w:tr w:rsidR="000A3913" w14:paraId="6B23B0A4" w14:textId="77777777" w:rsidTr="000A3913">
        <w:tc>
          <w:tcPr>
            <w:tcW w:w="2605" w:type="dxa"/>
            <w:shd w:val="clear" w:color="auto" w:fill="D9D9D9" w:themeFill="background1" w:themeFillShade="D9"/>
          </w:tcPr>
          <w:p w14:paraId="65717C5E" w14:textId="71598BA1" w:rsidR="000A3913" w:rsidRPr="000A3913" w:rsidRDefault="00283395" w:rsidP="000A3913">
            <w:pPr>
              <w:rPr>
                <w:rFonts w:ascii="Calibri Light" w:hAnsi="Calibri Light" w:cs="Segoe UI"/>
                <w:b/>
              </w:rPr>
            </w:pPr>
            <w:r>
              <w:rPr>
                <w:rFonts w:ascii="Calibri Light" w:hAnsi="Calibri Light" w:cs="Segoe UI"/>
                <w:b/>
              </w:rPr>
              <w:t>Relationships</w:t>
            </w:r>
          </w:p>
        </w:tc>
        <w:tc>
          <w:tcPr>
            <w:tcW w:w="7321" w:type="dxa"/>
          </w:tcPr>
          <w:p w14:paraId="4DBD1D8E" w14:textId="474AA82F" w:rsidR="000A3913" w:rsidRDefault="00283395" w:rsidP="000A3913">
            <w:pPr>
              <w:rPr>
                <w:rFonts w:ascii="Calibri Light" w:hAnsi="Calibri Light" w:cs="Segoe UI"/>
              </w:rPr>
            </w:pPr>
            <w:r>
              <w:rPr>
                <w:rFonts w:ascii="Calibri Light" w:hAnsi="Calibri Light" w:cs="Segoe UI"/>
              </w:rPr>
              <w:t xml:space="preserve">AF alumni counselors build strategic relationships with decision-making family members of alumni. This positions </w:t>
            </w:r>
            <w:r w:rsidR="005705C9">
              <w:rPr>
                <w:rFonts w:ascii="Calibri Light" w:hAnsi="Calibri Light" w:cs="Segoe UI"/>
              </w:rPr>
              <w:t>the alumni support team well when we cannot reach a student directly and/or are working to influence a student to make a specific decision or to stay in college. The alumni counselor can leverage school-based staff at the high school to collect information about key decision-makers in our alumni’s families.</w:t>
            </w:r>
          </w:p>
        </w:tc>
      </w:tr>
    </w:tbl>
    <w:p w14:paraId="083CE128" w14:textId="77777777" w:rsidR="00E442B9" w:rsidRDefault="00E442B9" w:rsidP="0089112A">
      <w:pPr>
        <w:rPr>
          <w:rFonts w:ascii="Rockwell" w:hAnsi="Rockwell"/>
          <w:sz w:val="36"/>
          <w:szCs w:val="36"/>
        </w:rPr>
      </w:pPr>
    </w:p>
    <w:p w14:paraId="06E9B5DD" w14:textId="34B99293" w:rsidR="00BD4FE4" w:rsidRDefault="00BD4FE4" w:rsidP="0089112A">
      <w:pPr>
        <w:rPr>
          <w:rFonts w:ascii="Rockwell" w:hAnsi="Rockwell"/>
          <w:sz w:val="36"/>
          <w:szCs w:val="36"/>
        </w:rPr>
      </w:pPr>
      <w:r>
        <w:rPr>
          <w:rFonts w:ascii="Rockwell" w:hAnsi="Rockwell"/>
          <w:sz w:val="36"/>
          <w:szCs w:val="36"/>
        </w:rPr>
        <w:t>5. Roles &amp; Responsibilities</w:t>
      </w:r>
    </w:p>
    <w:p w14:paraId="6ABEA39C" w14:textId="7FA696C0" w:rsidR="008A239A" w:rsidRPr="00BD4FE4" w:rsidRDefault="004E703C" w:rsidP="0089112A">
      <w:pPr>
        <w:rPr>
          <w:rFonts w:ascii="Calibri Light" w:hAnsi="Calibri Light"/>
        </w:rPr>
      </w:pPr>
      <w:r>
        <w:rPr>
          <w:rFonts w:ascii="Calibri Light" w:hAnsi="Calibri Light"/>
        </w:rPr>
        <w:t xml:space="preserve">The table below illustrates how the alumni counselor will work with </w:t>
      </w:r>
      <w:r w:rsidR="00CF0427">
        <w:rPr>
          <w:rFonts w:ascii="Calibri Light" w:hAnsi="Calibri Light"/>
        </w:rPr>
        <w:t>parents:</w:t>
      </w:r>
    </w:p>
    <w:p w14:paraId="58B4B2AF" w14:textId="77777777" w:rsidR="006704EE" w:rsidRDefault="006704EE" w:rsidP="0089112A">
      <w:pPr>
        <w:rPr>
          <w:rFonts w:ascii="Rockwell" w:hAnsi="Rockwell"/>
          <w:color w:val="0000FF"/>
          <w:sz w:val="18"/>
          <w:szCs w:val="18"/>
          <w:u w:val="single"/>
        </w:rPr>
      </w:pPr>
      <w:bookmarkStart w:id="2" w:name="keyplayers"/>
      <w:bookmarkEnd w:id="2"/>
    </w:p>
    <w:tbl>
      <w:tblPr>
        <w:tblStyle w:val="TableGrid"/>
        <w:tblW w:w="0" w:type="auto"/>
        <w:tblLook w:val="04A0" w:firstRow="1" w:lastRow="0" w:firstColumn="1" w:lastColumn="0" w:noHBand="0" w:noVBand="1"/>
      </w:tblPr>
      <w:tblGrid>
        <w:gridCol w:w="2209"/>
        <w:gridCol w:w="7686"/>
      </w:tblGrid>
      <w:tr w:rsidR="007014A4" w14:paraId="2E5757D8" w14:textId="77777777" w:rsidTr="00283395">
        <w:trPr>
          <w:trHeight w:val="250"/>
        </w:trPr>
        <w:tc>
          <w:tcPr>
            <w:tcW w:w="2209" w:type="dxa"/>
            <w:shd w:val="clear" w:color="auto" w:fill="D9D9D9" w:themeFill="background1" w:themeFillShade="D9"/>
          </w:tcPr>
          <w:p w14:paraId="2936695C" w14:textId="079C4200" w:rsidR="007014A4" w:rsidRPr="00903784" w:rsidRDefault="007014A4" w:rsidP="007014A4">
            <w:pPr>
              <w:pStyle w:val="NoSpacing"/>
              <w:rPr>
                <w:rFonts w:ascii="Calibri Light" w:hAnsi="Calibri Light"/>
                <w:b/>
              </w:rPr>
            </w:pPr>
            <w:r w:rsidRPr="00903784">
              <w:rPr>
                <w:rFonts w:ascii="Calibri Light" w:hAnsi="Calibri Light"/>
                <w:b/>
              </w:rPr>
              <w:t>Owner</w:t>
            </w:r>
          </w:p>
        </w:tc>
        <w:tc>
          <w:tcPr>
            <w:tcW w:w="7686" w:type="dxa"/>
          </w:tcPr>
          <w:p w14:paraId="2774AD4A" w14:textId="1C32D575" w:rsidR="007014A4" w:rsidRPr="007014A4" w:rsidRDefault="007014A4" w:rsidP="007014A4">
            <w:pPr>
              <w:pStyle w:val="NoSpacing"/>
              <w:rPr>
                <w:rFonts w:ascii="Calibri Light" w:hAnsi="Calibri Light"/>
              </w:rPr>
            </w:pPr>
            <w:r w:rsidRPr="007014A4">
              <w:rPr>
                <w:rFonts w:ascii="Calibri Light" w:hAnsi="Calibri Light" w:cs="Segoe UI"/>
                <w:sz w:val="22"/>
                <w:szCs w:val="22"/>
              </w:rPr>
              <w:t>Alumni Counselors</w:t>
            </w:r>
          </w:p>
        </w:tc>
      </w:tr>
      <w:tr w:rsidR="007014A4" w14:paraId="4291CF56" w14:textId="77777777" w:rsidTr="00283395">
        <w:trPr>
          <w:trHeight w:val="254"/>
        </w:trPr>
        <w:tc>
          <w:tcPr>
            <w:tcW w:w="2209" w:type="dxa"/>
            <w:shd w:val="clear" w:color="auto" w:fill="D9D9D9" w:themeFill="background1" w:themeFillShade="D9"/>
          </w:tcPr>
          <w:p w14:paraId="67D1B3E9" w14:textId="2292BB75" w:rsidR="007014A4" w:rsidRPr="00903784" w:rsidRDefault="007014A4" w:rsidP="007014A4">
            <w:pPr>
              <w:pStyle w:val="NoSpacing"/>
              <w:rPr>
                <w:rFonts w:ascii="Calibri Light" w:hAnsi="Calibri Light"/>
                <w:b/>
              </w:rPr>
            </w:pPr>
            <w:r w:rsidRPr="00903784">
              <w:rPr>
                <w:rFonts w:ascii="Calibri Light" w:hAnsi="Calibri Light"/>
                <w:b/>
              </w:rPr>
              <w:t>Approves</w:t>
            </w:r>
          </w:p>
        </w:tc>
        <w:tc>
          <w:tcPr>
            <w:tcW w:w="7686" w:type="dxa"/>
          </w:tcPr>
          <w:p w14:paraId="72EFE58E" w14:textId="0A36828C" w:rsidR="007014A4" w:rsidRPr="007014A4" w:rsidRDefault="007014A4" w:rsidP="007014A4">
            <w:pPr>
              <w:pStyle w:val="NoSpacing"/>
              <w:rPr>
                <w:rFonts w:ascii="Calibri Light" w:hAnsi="Calibri Light"/>
              </w:rPr>
            </w:pPr>
            <w:r w:rsidRPr="007014A4">
              <w:rPr>
                <w:rFonts w:ascii="Calibri Light" w:hAnsi="Calibri Light" w:cs="Segoe UI"/>
                <w:sz w:val="22"/>
                <w:szCs w:val="22"/>
              </w:rPr>
              <w:t>Network Director of Alumni Programs &amp; Partnerships</w:t>
            </w:r>
          </w:p>
        </w:tc>
      </w:tr>
      <w:tr w:rsidR="007014A4" w14:paraId="22C79BCA" w14:textId="77777777" w:rsidTr="00283395">
        <w:trPr>
          <w:trHeight w:val="250"/>
        </w:trPr>
        <w:tc>
          <w:tcPr>
            <w:tcW w:w="2209" w:type="dxa"/>
            <w:shd w:val="clear" w:color="auto" w:fill="D9D9D9" w:themeFill="background1" w:themeFillShade="D9"/>
          </w:tcPr>
          <w:p w14:paraId="6ECBDB66" w14:textId="63D508B8" w:rsidR="007014A4" w:rsidRPr="00903784" w:rsidRDefault="007014A4" w:rsidP="007014A4">
            <w:pPr>
              <w:pStyle w:val="NoSpacing"/>
              <w:rPr>
                <w:rFonts w:ascii="Calibri Light" w:hAnsi="Calibri Light"/>
                <w:b/>
              </w:rPr>
            </w:pPr>
            <w:r w:rsidRPr="00903784">
              <w:rPr>
                <w:rFonts w:ascii="Calibri Light" w:hAnsi="Calibri Light"/>
                <w:b/>
              </w:rPr>
              <w:t>Participant(s)</w:t>
            </w:r>
          </w:p>
        </w:tc>
        <w:tc>
          <w:tcPr>
            <w:tcW w:w="7686" w:type="dxa"/>
          </w:tcPr>
          <w:p w14:paraId="1DACCAFF" w14:textId="4B7923AD" w:rsidR="007014A4" w:rsidRPr="007014A4" w:rsidRDefault="005705C9" w:rsidP="00671F1A">
            <w:pPr>
              <w:pStyle w:val="NoSpacing"/>
              <w:rPr>
                <w:rFonts w:ascii="Calibri Light" w:hAnsi="Calibri Light"/>
              </w:rPr>
            </w:pPr>
            <w:r>
              <w:rPr>
                <w:rFonts w:ascii="Calibri Light" w:hAnsi="Calibri Light" w:cs="Segoe UI"/>
                <w:sz w:val="22"/>
                <w:szCs w:val="22"/>
              </w:rPr>
              <w:t>Parents and student, instructional and non-instructional staff at the high school who have worked closely with the students</w:t>
            </w:r>
          </w:p>
        </w:tc>
      </w:tr>
      <w:tr w:rsidR="007014A4" w14:paraId="6B27712A" w14:textId="77777777" w:rsidTr="00283395">
        <w:trPr>
          <w:trHeight w:val="336"/>
        </w:trPr>
        <w:tc>
          <w:tcPr>
            <w:tcW w:w="2209" w:type="dxa"/>
            <w:shd w:val="clear" w:color="auto" w:fill="D9D9D9" w:themeFill="background1" w:themeFillShade="D9"/>
          </w:tcPr>
          <w:p w14:paraId="5EB064C8" w14:textId="3A037918" w:rsidR="007014A4" w:rsidRPr="00903784" w:rsidRDefault="007014A4" w:rsidP="007014A4">
            <w:pPr>
              <w:pStyle w:val="NoSpacing"/>
              <w:rPr>
                <w:rFonts w:ascii="Calibri Light" w:hAnsi="Calibri Light"/>
                <w:b/>
              </w:rPr>
            </w:pPr>
            <w:r w:rsidRPr="00903784">
              <w:rPr>
                <w:rFonts w:ascii="Calibri Light" w:hAnsi="Calibri Light"/>
                <w:b/>
              </w:rPr>
              <w:t>Informed</w:t>
            </w:r>
          </w:p>
        </w:tc>
        <w:tc>
          <w:tcPr>
            <w:tcW w:w="7686" w:type="dxa"/>
          </w:tcPr>
          <w:p w14:paraId="301722AD" w14:textId="0E1FBFCA" w:rsidR="007014A4" w:rsidRPr="007014A4" w:rsidRDefault="007014A4" w:rsidP="007014A4">
            <w:pPr>
              <w:pStyle w:val="NoSpacing"/>
              <w:rPr>
                <w:rFonts w:ascii="Calibri Light" w:hAnsi="Calibri Light"/>
              </w:rPr>
            </w:pPr>
            <w:r w:rsidRPr="007014A4">
              <w:rPr>
                <w:rFonts w:ascii="Calibri Light" w:hAnsi="Calibri Light" w:cs="Segoe UI"/>
                <w:sz w:val="22"/>
                <w:szCs w:val="22"/>
              </w:rPr>
              <w:t>Principal, College Counselor, Network Director of Alumni Programs &amp; Partnerships, Dean of College</w:t>
            </w:r>
          </w:p>
        </w:tc>
      </w:tr>
      <w:tr w:rsidR="007014A4" w14:paraId="1AA6AF35" w14:textId="77777777" w:rsidTr="00283395">
        <w:trPr>
          <w:trHeight w:val="250"/>
        </w:trPr>
        <w:tc>
          <w:tcPr>
            <w:tcW w:w="2209" w:type="dxa"/>
            <w:shd w:val="clear" w:color="auto" w:fill="D9D9D9" w:themeFill="background1" w:themeFillShade="D9"/>
          </w:tcPr>
          <w:p w14:paraId="632D39BD" w14:textId="679E2BCE" w:rsidR="007014A4" w:rsidRPr="00903784" w:rsidRDefault="007014A4" w:rsidP="007014A4">
            <w:pPr>
              <w:pStyle w:val="NoSpacing"/>
              <w:rPr>
                <w:rFonts w:ascii="Calibri Light" w:hAnsi="Calibri Light"/>
                <w:b/>
              </w:rPr>
            </w:pPr>
            <w:r w:rsidRPr="00903784">
              <w:rPr>
                <w:rFonts w:ascii="Calibri Light" w:hAnsi="Calibri Light"/>
                <w:b/>
              </w:rPr>
              <w:t>Consulted</w:t>
            </w:r>
          </w:p>
        </w:tc>
        <w:tc>
          <w:tcPr>
            <w:tcW w:w="7686" w:type="dxa"/>
          </w:tcPr>
          <w:p w14:paraId="590D0490" w14:textId="64A0808A" w:rsidR="007014A4" w:rsidRPr="007014A4" w:rsidRDefault="007014A4" w:rsidP="007014A4">
            <w:pPr>
              <w:pStyle w:val="NoSpacing"/>
              <w:rPr>
                <w:rFonts w:ascii="Calibri Light" w:hAnsi="Calibri Light"/>
              </w:rPr>
            </w:pPr>
            <w:r w:rsidRPr="007014A4">
              <w:rPr>
                <w:rFonts w:ascii="Calibri Light" w:hAnsi="Calibri Light" w:cs="Segoe UI"/>
                <w:sz w:val="22"/>
                <w:szCs w:val="22"/>
              </w:rPr>
              <w:t>Principal, College Counselor, Dean of College</w:t>
            </w:r>
          </w:p>
        </w:tc>
      </w:tr>
    </w:tbl>
    <w:p w14:paraId="38816385" w14:textId="77777777" w:rsidR="00903784" w:rsidRDefault="00903784" w:rsidP="002B54B7">
      <w:pPr>
        <w:rPr>
          <w:rFonts w:ascii="Rockwell" w:hAnsi="Rockwell"/>
          <w:sz w:val="22"/>
          <w:szCs w:val="22"/>
          <w:highlight w:val="yellow"/>
        </w:rPr>
      </w:pPr>
    </w:p>
    <w:p w14:paraId="3AEE6A02" w14:textId="3B436599" w:rsidR="002B54B7" w:rsidRPr="004E703C" w:rsidRDefault="003E28A0" w:rsidP="002B54B7">
      <w:pPr>
        <w:rPr>
          <w:rFonts w:ascii="Rockwell" w:hAnsi="Rockwell"/>
          <w:sz w:val="36"/>
          <w:szCs w:val="36"/>
        </w:rPr>
      </w:pPr>
      <w:bookmarkStart w:id="3" w:name="keydeadlines"/>
      <w:bookmarkEnd w:id="3"/>
      <w:r>
        <w:rPr>
          <w:rFonts w:ascii="Rockwell" w:hAnsi="Rockwell"/>
          <w:sz w:val="36"/>
          <w:szCs w:val="36"/>
        </w:rPr>
        <w:t xml:space="preserve">6. </w:t>
      </w:r>
      <w:r w:rsidR="004E703C" w:rsidRPr="004E703C">
        <w:rPr>
          <w:rFonts w:ascii="Rockwell" w:hAnsi="Rockwell"/>
          <w:sz w:val="36"/>
          <w:szCs w:val="36"/>
        </w:rPr>
        <w:t>Calendar of Key Dates</w:t>
      </w:r>
    </w:p>
    <w:p w14:paraId="0232B226" w14:textId="7DED42F5" w:rsidR="004E703C" w:rsidRDefault="00671F1A" w:rsidP="002B54B7">
      <w:pPr>
        <w:rPr>
          <w:rFonts w:ascii="Calibri Light" w:hAnsi="Calibri Light"/>
        </w:rPr>
      </w:pPr>
      <w:r>
        <w:rPr>
          <w:rFonts w:ascii="Calibri Light" w:hAnsi="Calibri Light"/>
        </w:rPr>
        <w:t xml:space="preserve">The Alumni Counselor </w:t>
      </w:r>
      <w:r w:rsidR="005705C9">
        <w:rPr>
          <w:rFonts w:ascii="Calibri Light" w:hAnsi="Calibri Light"/>
        </w:rPr>
        <w:t xml:space="preserve">will </w:t>
      </w:r>
      <w:r w:rsidR="000C6C46">
        <w:rPr>
          <w:rFonts w:ascii="Calibri Light" w:hAnsi="Calibri Light"/>
        </w:rPr>
        <w:t>need to determine dates for</w:t>
      </w:r>
      <w:bookmarkStart w:id="4" w:name="_GoBack"/>
      <w:bookmarkEnd w:id="4"/>
      <w:r w:rsidR="005705C9">
        <w:rPr>
          <w:rFonts w:ascii="Calibri Light" w:hAnsi="Calibri Light"/>
        </w:rPr>
        <w:t xml:space="preserve"> key family events at strategic times in the year:</w:t>
      </w:r>
    </w:p>
    <w:p w14:paraId="23B2ED32" w14:textId="77777777" w:rsidR="004E703C" w:rsidRDefault="004E703C" w:rsidP="002B54B7">
      <w:pPr>
        <w:rPr>
          <w:rFonts w:ascii="Rockwell" w:hAnsi="Rockwell"/>
          <w:sz w:val="28"/>
          <w:szCs w:val="28"/>
        </w:rPr>
      </w:pPr>
    </w:p>
    <w:p w14:paraId="2148DEE6" w14:textId="657AAB76" w:rsidR="000A3913" w:rsidRDefault="000C6C46" w:rsidP="000A3913">
      <w:pPr>
        <w:pStyle w:val="ListParagraph"/>
        <w:numPr>
          <w:ilvl w:val="0"/>
          <w:numId w:val="10"/>
        </w:numPr>
        <w:rPr>
          <w:rFonts w:ascii="Calibri Light" w:hAnsi="Calibri Light" w:cs="Segoe UI"/>
        </w:rPr>
      </w:pPr>
      <w:r>
        <w:rPr>
          <w:rFonts w:ascii="Calibri Light" w:hAnsi="Calibri Light" w:cs="Segoe UI"/>
        </w:rPr>
        <w:t>Parent Breakfast</w:t>
      </w:r>
    </w:p>
    <w:p w14:paraId="69BDFCBE" w14:textId="535D0117" w:rsidR="005705C9" w:rsidRDefault="000C6C46" w:rsidP="000A3913">
      <w:pPr>
        <w:pStyle w:val="ListParagraph"/>
        <w:numPr>
          <w:ilvl w:val="0"/>
          <w:numId w:val="10"/>
        </w:numPr>
        <w:rPr>
          <w:rFonts w:ascii="Calibri Light" w:hAnsi="Calibri Light" w:cs="Segoe UI"/>
        </w:rPr>
      </w:pPr>
      <w:r>
        <w:rPr>
          <w:rFonts w:ascii="Calibri Light" w:hAnsi="Calibri Light" w:cs="Segoe UI"/>
        </w:rPr>
        <w:t>Alumni Family Night</w:t>
      </w:r>
    </w:p>
    <w:p w14:paraId="6A928D5C" w14:textId="31FFBE66" w:rsidR="00DB212F" w:rsidRPr="00684287" w:rsidRDefault="005705C9" w:rsidP="00674312">
      <w:pPr>
        <w:pStyle w:val="ListParagraph"/>
        <w:numPr>
          <w:ilvl w:val="0"/>
          <w:numId w:val="10"/>
        </w:numPr>
        <w:rPr>
          <w:rFonts w:ascii="Calibri Light" w:hAnsi="Calibri Light" w:cs="Segoe UI"/>
        </w:rPr>
      </w:pPr>
      <w:r>
        <w:rPr>
          <w:rFonts w:ascii="Calibri Light" w:hAnsi="Calibri Light" w:cs="Segoe UI"/>
        </w:rPr>
        <w:t>FAFSA Workshop</w:t>
      </w:r>
    </w:p>
    <w:sectPr w:rsidR="00DB212F" w:rsidRPr="00684287" w:rsidSect="00CD18F6">
      <w:headerReference w:type="default" r:id="rId15"/>
      <w:footerReference w:type="default" r:id="rId16"/>
      <w:pgSz w:w="12240" w:h="15840"/>
      <w:pgMar w:top="1152" w:right="1152" w:bottom="720"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26FED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7A675" w14:textId="77777777" w:rsidR="00E62092" w:rsidRDefault="00E62092">
      <w:r>
        <w:separator/>
      </w:r>
    </w:p>
  </w:endnote>
  <w:endnote w:type="continuationSeparator" w:id="0">
    <w:p w14:paraId="7D4367C0" w14:textId="77777777" w:rsidR="00E62092" w:rsidRDefault="00E6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366298"/>
      <w:docPartObj>
        <w:docPartGallery w:val="Page Numbers (Bottom of Page)"/>
        <w:docPartUnique/>
      </w:docPartObj>
    </w:sdtPr>
    <w:sdtEndPr/>
    <w:sdtContent>
      <w:p w14:paraId="3BB17733" w14:textId="1A7C980F" w:rsidR="00352617" w:rsidRDefault="00C96A74">
        <w:pPr>
          <w:pStyle w:val="Footer"/>
          <w:jc w:val="right"/>
        </w:pPr>
        <w:r>
          <w:rPr>
            <w:rFonts w:ascii="Rockwell" w:hAnsi="Rockwell"/>
          </w:rPr>
          <w:t>Parent Engagement</w:t>
        </w:r>
        <w:r w:rsidR="00352617">
          <w:rPr>
            <w:rFonts w:ascii="Rockwell" w:hAnsi="Rockwell"/>
          </w:rPr>
          <w:t>: Overview of Practices</w:t>
        </w:r>
        <w:r w:rsidR="00352617">
          <w:t xml:space="preserve">| </w:t>
        </w:r>
        <w:r w:rsidR="00352617">
          <w:fldChar w:fldCharType="begin"/>
        </w:r>
        <w:r w:rsidR="00352617">
          <w:instrText xml:space="preserve"> PAGE   \* MERGEFORMAT </w:instrText>
        </w:r>
        <w:r w:rsidR="00352617">
          <w:fldChar w:fldCharType="separate"/>
        </w:r>
        <w:r w:rsidR="000C6C46">
          <w:rPr>
            <w:noProof/>
          </w:rPr>
          <w:t>2</w:t>
        </w:r>
        <w:r w:rsidR="00352617">
          <w:rPr>
            <w:noProof/>
          </w:rPr>
          <w:fldChar w:fldCharType="end"/>
        </w:r>
        <w:r w:rsidR="00352617">
          <w:t xml:space="preserve"> </w:t>
        </w:r>
      </w:p>
    </w:sdtContent>
  </w:sdt>
  <w:p w14:paraId="61449AC8" w14:textId="04EAB86A" w:rsidR="00352617" w:rsidRPr="0029559D" w:rsidRDefault="00352617" w:rsidP="004E703C">
    <w:pPr>
      <w:pStyle w:val="Footer"/>
      <w:jc w:val="right"/>
      <w:rPr>
        <w:rFonts w:ascii="Calibri" w:hAnsi="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9C82B" w14:textId="77777777" w:rsidR="00E62092" w:rsidRDefault="00E62092">
      <w:r>
        <w:separator/>
      </w:r>
    </w:p>
  </w:footnote>
  <w:footnote w:type="continuationSeparator" w:id="0">
    <w:p w14:paraId="0332F73F" w14:textId="77777777" w:rsidR="00E62092" w:rsidRDefault="00E620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3CEA" w14:textId="77777777" w:rsidR="00352617" w:rsidRDefault="00352617" w:rsidP="004E703C">
    <w:pPr>
      <w:pStyle w:val="Header"/>
      <w:jc w:val="right"/>
    </w:pPr>
    <w:r>
      <w:rPr>
        <w:noProof/>
      </w:rPr>
      <w:drawing>
        <wp:inline distT="0" distB="0" distL="0" distR="0" wp14:anchorId="66D5DFA2" wp14:editId="35F13B98">
          <wp:extent cx="1265555" cy="574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0BC"/>
    <w:multiLevelType w:val="hybridMultilevel"/>
    <w:tmpl w:val="AC6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232CD"/>
    <w:multiLevelType w:val="hybridMultilevel"/>
    <w:tmpl w:val="2B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30B7F"/>
    <w:multiLevelType w:val="hybridMultilevel"/>
    <w:tmpl w:val="91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0534F"/>
    <w:multiLevelType w:val="hybridMultilevel"/>
    <w:tmpl w:val="ADC0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46826"/>
    <w:multiLevelType w:val="hybridMultilevel"/>
    <w:tmpl w:val="A4D8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D29F3"/>
    <w:multiLevelType w:val="hybridMultilevel"/>
    <w:tmpl w:val="0AC6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93619"/>
    <w:multiLevelType w:val="hybridMultilevel"/>
    <w:tmpl w:val="2C00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1C46E5"/>
    <w:multiLevelType w:val="hybridMultilevel"/>
    <w:tmpl w:val="F2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D514C"/>
    <w:multiLevelType w:val="hybridMultilevel"/>
    <w:tmpl w:val="23AC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F6055"/>
    <w:multiLevelType w:val="hybridMultilevel"/>
    <w:tmpl w:val="BC58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0C76E9"/>
    <w:multiLevelType w:val="hybridMultilevel"/>
    <w:tmpl w:val="559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0B3185"/>
    <w:multiLevelType w:val="hybridMultilevel"/>
    <w:tmpl w:val="517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473A37"/>
    <w:multiLevelType w:val="hybridMultilevel"/>
    <w:tmpl w:val="36802944"/>
    <w:lvl w:ilvl="0" w:tplc="7B8C4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487D65"/>
    <w:multiLevelType w:val="hybridMultilevel"/>
    <w:tmpl w:val="D97C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452145"/>
    <w:multiLevelType w:val="hybridMultilevel"/>
    <w:tmpl w:val="05C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01218"/>
    <w:multiLevelType w:val="hybridMultilevel"/>
    <w:tmpl w:val="BFEC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3378F6"/>
    <w:multiLevelType w:val="hybridMultilevel"/>
    <w:tmpl w:val="A65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5E3DDD"/>
    <w:multiLevelType w:val="hybridMultilevel"/>
    <w:tmpl w:val="F13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F330FE"/>
    <w:multiLevelType w:val="hybridMultilevel"/>
    <w:tmpl w:val="9C10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6"/>
  </w:num>
  <w:num w:numId="4">
    <w:abstractNumId w:val="6"/>
  </w:num>
  <w:num w:numId="5">
    <w:abstractNumId w:val="27"/>
  </w:num>
  <w:num w:numId="6">
    <w:abstractNumId w:val="4"/>
  </w:num>
  <w:num w:numId="7">
    <w:abstractNumId w:val="14"/>
  </w:num>
  <w:num w:numId="8">
    <w:abstractNumId w:val="18"/>
  </w:num>
  <w:num w:numId="9">
    <w:abstractNumId w:val="25"/>
  </w:num>
  <w:num w:numId="10">
    <w:abstractNumId w:val="10"/>
  </w:num>
  <w:num w:numId="11">
    <w:abstractNumId w:val="20"/>
  </w:num>
  <w:num w:numId="12">
    <w:abstractNumId w:val="19"/>
  </w:num>
  <w:num w:numId="13">
    <w:abstractNumId w:val="23"/>
  </w:num>
  <w:num w:numId="14">
    <w:abstractNumId w:val="29"/>
  </w:num>
  <w:num w:numId="15">
    <w:abstractNumId w:val="31"/>
  </w:num>
  <w:num w:numId="16">
    <w:abstractNumId w:val="1"/>
  </w:num>
  <w:num w:numId="17">
    <w:abstractNumId w:val="17"/>
  </w:num>
  <w:num w:numId="18">
    <w:abstractNumId w:val="9"/>
  </w:num>
  <w:num w:numId="19">
    <w:abstractNumId w:val="30"/>
  </w:num>
  <w:num w:numId="20">
    <w:abstractNumId w:val="2"/>
  </w:num>
  <w:num w:numId="21">
    <w:abstractNumId w:val="11"/>
  </w:num>
  <w:num w:numId="22">
    <w:abstractNumId w:val="12"/>
  </w:num>
  <w:num w:numId="23">
    <w:abstractNumId w:val="21"/>
  </w:num>
  <w:num w:numId="24">
    <w:abstractNumId w:val="3"/>
  </w:num>
  <w:num w:numId="25">
    <w:abstractNumId w:val="15"/>
  </w:num>
  <w:num w:numId="26">
    <w:abstractNumId w:val="0"/>
  </w:num>
  <w:num w:numId="27">
    <w:abstractNumId w:val="28"/>
  </w:num>
  <w:num w:numId="28">
    <w:abstractNumId w:val="26"/>
  </w:num>
  <w:num w:numId="29">
    <w:abstractNumId w:val="5"/>
  </w:num>
  <w:num w:numId="30">
    <w:abstractNumId w:val="7"/>
  </w:num>
  <w:num w:numId="31">
    <w:abstractNumId w:val="24"/>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essa Jackson">
    <w15:presenceInfo w15:providerId="AD" w15:userId="S-1-5-21-1019288451-1773653254-3120289770-2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2A"/>
    <w:rsid w:val="000007A9"/>
    <w:rsid w:val="00016A61"/>
    <w:rsid w:val="00017AA4"/>
    <w:rsid w:val="00097583"/>
    <w:rsid w:val="000A3913"/>
    <w:rsid w:val="000C6C46"/>
    <w:rsid w:val="000E45C6"/>
    <w:rsid w:val="00103C45"/>
    <w:rsid w:val="00111C67"/>
    <w:rsid w:val="00145C2E"/>
    <w:rsid w:val="00146552"/>
    <w:rsid w:val="00162413"/>
    <w:rsid w:val="00173190"/>
    <w:rsid w:val="0019454A"/>
    <w:rsid w:val="001C406B"/>
    <w:rsid w:val="001C6794"/>
    <w:rsid w:val="001E495E"/>
    <w:rsid w:val="001E69DE"/>
    <w:rsid w:val="00231CF4"/>
    <w:rsid w:val="00240246"/>
    <w:rsid w:val="00254086"/>
    <w:rsid w:val="00265FB2"/>
    <w:rsid w:val="00283395"/>
    <w:rsid w:val="002B54B7"/>
    <w:rsid w:val="002E55F0"/>
    <w:rsid w:val="00333B41"/>
    <w:rsid w:val="00346F33"/>
    <w:rsid w:val="00347002"/>
    <w:rsid w:val="0035218F"/>
    <w:rsid w:val="00352617"/>
    <w:rsid w:val="00376B9B"/>
    <w:rsid w:val="00387967"/>
    <w:rsid w:val="003B05AF"/>
    <w:rsid w:val="003B2F6A"/>
    <w:rsid w:val="003B3161"/>
    <w:rsid w:val="003E03CE"/>
    <w:rsid w:val="003E28A0"/>
    <w:rsid w:val="00430822"/>
    <w:rsid w:val="004458FB"/>
    <w:rsid w:val="004518A3"/>
    <w:rsid w:val="00455F37"/>
    <w:rsid w:val="004B7A0C"/>
    <w:rsid w:val="004E703C"/>
    <w:rsid w:val="004F0C39"/>
    <w:rsid w:val="004F2C72"/>
    <w:rsid w:val="005032C9"/>
    <w:rsid w:val="005320E9"/>
    <w:rsid w:val="005427A9"/>
    <w:rsid w:val="00564B14"/>
    <w:rsid w:val="00567963"/>
    <w:rsid w:val="005705C9"/>
    <w:rsid w:val="0057314B"/>
    <w:rsid w:val="005871E1"/>
    <w:rsid w:val="005A1E9E"/>
    <w:rsid w:val="005B2024"/>
    <w:rsid w:val="00611E1D"/>
    <w:rsid w:val="00613B23"/>
    <w:rsid w:val="00620AB2"/>
    <w:rsid w:val="0065719E"/>
    <w:rsid w:val="006704EE"/>
    <w:rsid w:val="00671F1A"/>
    <w:rsid w:val="00674312"/>
    <w:rsid w:val="006828E9"/>
    <w:rsid w:val="00683CD6"/>
    <w:rsid w:val="00684287"/>
    <w:rsid w:val="006D3130"/>
    <w:rsid w:val="006D6B9B"/>
    <w:rsid w:val="007014A4"/>
    <w:rsid w:val="00716F74"/>
    <w:rsid w:val="00731116"/>
    <w:rsid w:val="007612CC"/>
    <w:rsid w:val="007D63D0"/>
    <w:rsid w:val="008232D6"/>
    <w:rsid w:val="00853CEF"/>
    <w:rsid w:val="0087347C"/>
    <w:rsid w:val="008826AC"/>
    <w:rsid w:val="0089112A"/>
    <w:rsid w:val="008A239A"/>
    <w:rsid w:val="008D3B52"/>
    <w:rsid w:val="008E6989"/>
    <w:rsid w:val="00903784"/>
    <w:rsid w:val="00937D44"/>
    <w:rsid w:val="0095040D"/>
    <w:rsid w:val="0095747F"/>
    <w:rsid w:val="00972F0F"/>
    <w:rsid w:val="009C3B32"/>
    <w:rsid w:val="00A12E23"/>
    <w:rsid w:val="00A242A9"/>
    <w:rsid w:val="00A83347"/>
    <w:rsid w:val="00AC1803"/>
    <w:rsid w:val="00B203A6"/>
    <w:rsid w:val="00BD4FE4"/>
    <w:rsid w:val="00BE6EF1"/>
    <w:rsid w:val="00C0442E"/>
    <w:rsid w:val="00C063E8"/>
    <w:rsid w:val="00C225AA"/>
    <w:rsid w:val="00C70018"/>
    <w:rsid w:val="00C96A74"/>
    <w:rsid w:val="00CB04DC"/>
    <w:rsid w:val="00CB35B2"/>
    <w:rsid w:val="00CD18F6"/>
    <w:rsid w:val="00CF0427"/>
    <w:rsid w:val="00CF258A"/>
    <w:rsid w:val="00D361CB"/>
    <w:rsid w:val="00D54018"/>
    <w:rsid w:val="00D7088E"/>
    <w:rsid w:val="00D84D52"/>
    <w:rsid w:val="00D959C8"/>
    <w:rsid w:val="00DB212F"/>
    <w:rsid w:val="00DD76E1"/>
    <w:rsid w:val="00DF1D53"/>
    <w:rsid w:val="00E365D5"/>
    <w:rsid w:val="00E442B9"/>
    <w:rsid w:val="00E5426D"/>
    <w:rsid w:val="00E5652C"/>
    <w:rsid w:val="00E567A9"/>
    <w:rsid w:val="00E62092"/>
    <w:rsid w:val="00E650D5"/>
    <w:rsid w:val="00E762A5"/>
    <w:rsid w:val="00EA0065"/>
    <w:rsid w:val="00EA717D"/>
    <w:rsid w:val="00EA7803"/>
    <w:rsid w:val="00ED37D7"/>
    <w:rsid w:val="00F12B31"/>
    <w:rsid w:val="00F15A9C"/>
    <w:rsid w:val="00F20F98"/>
    <w:rsid w:val="00F66063"/>
    <w:rsid w:val="00F9354B"/>
    <w:rsid w:val="00FB033E"/>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Programming</TermName>
          <TermId xmlns="http://schemas.microsoft.com/office/infopath/2007/PartnerControls">7aad6ab0-3091-410e-b746-11b551997f25</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327</Value>
    </TaxCatchAll>
    <_dlc_ExpireDateSaved xmlns="http://schemas.microsoft.com/sharepoint/v3" xsi:nil="true"/>
    <_dlc_ExpireDate xmlns="http://schemas.microsoft.com/sharepoint/v3" xsi:nil="true"/>
    <_dlc_DocId xmlns="0676cee9-fd60-4c1c-9e5b-5120ec0b3480">SFDVX333FYKN-443-1396</_dlc_DocId>
    <_dlc_DocIdUrl xmlns="0676cee9-fd60-4c1c-9e5b-5120ec0b3480">
      <Url>https://manyminds.achievementfirst.org/sites/NetworkSupport/TeamCollege/_layouts/15/DocIdRedir.aspx?ID=SFDVX333FYKN-443-1396</Url>
      <Description>SFDVX333FYKN-443-1396</Description>
    </_dlc_DocIdUrl>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271F-EB23-449A-82D6-50891D79752B}"/>
</file>

<file path=customXml/itemProps2.xml><?xml version="1.0" encoding="utf-8"?>
<ds:datastoreItem xmlns:ds="http://schemas.openxmlformats.org/officeDocument/2006/customXml" ds:itemID="{45D9353F-29EC-47E2-8558-395CEA043A92}"/>
</file>

<file path=customXml/itemProps3.xml><?xml version="1.0" encoding="utf-8"?>
<ds:datastoreItem xmlns:ds="http://schemas.openxmlformats.org/officeDocument/2006/customXml" ds:itemID="{47855881-BEAE-4CF0-83C2-A4F5D8571423}"/>
</file>

<file path=customXml/itemProps4.xml><?xml version="1.0" encoding="utf-8"?>
<ds:datastoreItem xmlns:ds="http://schemas.openxmlformats.org/officeDocument/2006/customXml" ds:itemID="{3215B7A6-9EDE-46D9-99AA-3E8C1A8DAD93}"/>
</file>

<file path=customXml/itemProps5.xml><?xml version="1.0" encoding="utf-8"?>
<ds:datastoreItem xmlns:ds="http://schemas.openxmlformats.org/officeDocument/2006/customXml" ds:itemID="{7096C260-3BD2-4EB7-AFA1-FF2CD9D48F18}"/>
</file>

<file path=customXml/itemProps6.xml><?xml version="1.0" encoding="utf-8"?>
<ds:datastoreItem xmlns:ds="http://schemas.openxmlformats.org/officeDocument/2006/customXml" ds:itemID="{98729D30-5B2D-4EB1-882C-30356A6CDE99}"/>
</file>

<file path=customXml/itemProps7.xml><?xml version="1.0" encoding="utf-8"?>
<ds:datastoreItem xmlns:ds="http://schemas.openxmlformats.org/officeDocument/2006/customXml" ds:itemID="{BA8E9D28-7973-CB48-B2C8-CD4733665D9B}"/>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Parent Engagement</dc:title>
  <dc:creator>Megan Fraker</dc:creator>
  <cp:lastModifiedBy>Vanessa Jackson</cp:lastModifiedBy>
  <cp:revision>3</cp:revision>
  <dcterms:created xsi:type="dcterms:W3CDTF">2015-05-04T19:17:00Z</dcterms:created>
  <dcterms:modified xsi:type="dcterms:W3CDTF">2015-05-04T19:18:00Z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15a26d05-3f17-4816-bfcc-ff462b6dc316</vt:lpwstr>
  </property>
  <property fmtid="{D5CDD505-2E9C-101B-9397-08002B2CF9AE}" pid="6" name="Project">
    <vt:lpwstr>327;#Alumni Programming|7aad6ab0-3091-410e-b746-11b551997f25</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05/21/2016 23:04:16</vt:lpwstr>
  </property>
  <property fmtid="{D5CDD505-2E9C-101B-9397-08002B2CF9AE}" pid="13" name="_dlc_ItemStageId">
    <vt:lpwstr>1</vt:lpwstr>
  </property>
</Properties>
</file>